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8A05" w14:textId="51002DB7" w:rsidR="003C77CA" w:rsidRDefault="006473D0" w:rsidP="00700AC7">
      <w:pPr>
        <w:spacing w:after="0" w:line="240" w:lineRule="auto"/>
        <w:jc w:val="center"/>
        <w:rPr>
          <w:rFonts w:ascii="Calibri" w:eastAsia="Times New Roman" w:hAnsi="Calibri" w:cs="Arial"/>
          <w:b/>
          <w:bCs/>
          <w:sz w:val="28"/>
          <w:szCs w:val="28"/>
          <w:lang w:eastAsia="en-CA"/>
        </w:rPr>
      </w:pPr>
      <w:bookmarkStart w:id="0" w:name="_GoBack"/>
      <w:bookmarkEnd w:id="0"/>
      <w:r>
        <w:rPr>
          <w:rFonts w:ascii="Calibri" w:eastAsia="Times New Roman" w:hAnsi="Calibri" w:cs="Arial"/>
          <w:b/>
          <w:bCs/>
          <w:sz w:val="28"/>
          <w:szCs w:val="28"/>
          <w:lang w:eastAsia="en-CA"/>
        </w:rPr>
        <w:t>Semi-</w:t>
      </w:r>
      <w:r w:rsidR="00B81D31" w:rsidRPr="00B87ECF">
        <w:rPr>
          <w:rFonts w:ascii="Calibri" w:eastAsia="Times New Roman" w:hAnsi="Calibri" w:cs="Arial"/>
          <w:b/>
          <w:bCs/>
          <w:sz w:val="28"/>
          <w:szCs w:val="28"/>
          <w:lang w:eastAsia="en-CA"/>
        </w:rPr>
        <w:t xml:space="preserve">Annual Report: Canada-UNDP Climate Change Adaptation Facility </w:t>
      </w:r>
    </w:p>
    <w:p w14:paraId="42BEDDDA" w14:textId="5BB75141" w:rsidR="006473D0" w:rsidRPr="006473D0" w:rsidRDefault="006473D0" w:rsidP="00700AC7">
      <w:pPr>
        <w:spacing w:after="0" w:line="240" w:lineRule="auto"/>
        <w:jc w:val="center"/>
        <w:rPr>
          <w:rFonts w:ascii="Calibri" w:eastAsia="Times New Roman" w:hAnsi="Calibri" w:cs="Arial"/>
          <w:bCs/>
          <w:i/>
          <w:sz w:val="24"/>
          <w:szCs w:val="24"/>
          <w:lang w:eastAsia="en-CA"/>
        </w:rPr>
      </w:pPr>
      <w:r w:rsidRPr="006473D0">
        <w:rPr>
          <w:rFonts w:ascii="Calibri" w:eastAsia="Times New Roman" w:hAnsi="Calibri" w:cs="Arial"/>
          <w:bCs/>
          <w:i/>
          <w:sz w:val="24"/>
          <w:szCs w:val="24"/>
          <w:lang w:eastAsia="en-CA"/>
        </w:rPr>
        <w:t>October 2014</w:t>
      </w:r>
    </w:p>
    <w:p w14:paraId="36AE3165" w14:textId="77777777" w:rsidR="006473D0" w:rsidRPr="00B87ECF" w:rsidRDefault="006473D0" w:rsidP="00700AC7">
      <w:pPr>
        <w:spacing w:after="0" w:line="240" w:lineRule="auto"/>
        <w:jc w:val="center"/>
        <w:rPr>
          <w:rFonts w:ascii="Calibri" w:eastAsia="Times New Roman" w:hAnsi="Calibri" w:cs="Arial"/>
          <w:b/>
          <w:bCs/>
          <w:sz w:val="28"/>
          <w:szCs w:val="28"/>
          <w:lang w:eastAsia="en-CA"/>
        </w:rPr>
      </w:pPr>
    </w:p>
    <w:p w14:paraId="0220A94D" w14:textId="4197BB29" w:rsidR="00B81D31" w:rsidRDefault="00B81D31" w:rsidP="00700AC7">
      <w:pPr>
        <w:spacing w:after="0" w:line="240" w:lineRule="auto"/>
        <w:rPr>
          <w:rFonts w:ascii="Calibri" w:eastAsia="Times New Roman" w:hAnsi="Calibri" w:cs="Arial"/>
          <w:bCs/>
          <w:lang w:eastAsia="en-CA"/>
        </w:rPr>
      </w:pPr>
      <w:r w:rsidRPr="00B87ECF">
        <w:rPr>
          <w:rFonts w:ascii="Calibri" w:eastAsia="Times New Roman" w:hAnsi="Calibri" w:cs="Arial"/>
          <w:bCs/>
          <w:lang w:eastAsia="en-CA"/>
        </w:rPr>
        <w:t xml:space="preserve">The Canada-UNDP Climate Change Adaptation </w:t>
      </w:r>
      <w:r w:rsidR="00700AC7">
        <w:rPr>
          <w:rFonts w:ascii="Calibri" w:eastAsia="Times New Roman" w:hAnsi="Calibri" w:cs="Arial"/>
          <w:bCs/>
          <w:lang w:eastAsia="en-CA"/>
        </w:rPr>
        <w:t>Facility (CCAF</w:t>
      </w:r>
      <w:r w:rsidR="00103D93" w:rsidRPr="00B87ECF">
        <w:rPr>
          <w:rFonts w:ascii="Calibri" w:eastAsia="Times New Roman" w:hAnsi="Calibri" w:cs="Arial"/>
          <w:bCs/>
          <w:lang w:eastAsia="en-CA"/>
        </w:rPr>
        <w:t xml:space="preserve">) </w:t>
      </w:r>
      <w:r w:rsidRPr="00B87ECF">
        <w:rPr>
          <w:rFonts w:ascii="Calibri" w:eastAsia="Times New Roman" w:hAnsi="Calibri" w:cs="Arial"/>
          <w:bCs/>
          <w:lang w:eastAsia="en-CA"/>
        </w:rPr>
        <w:t>serves to help local populations build more resilient agricultural practices, strengthen their infrastructure, diversify their sources of livelihood and thus improve their food security.  The beneficiaries will be the most poor and vulnerable populations, inclusive of women and children.</w:t>
      </w:r>
    </w:p>
    <w:p w14:paraId="14FD2C9E" w14:textId="77777777" w:rsidR="00700AC7" w:rsidRPr="00B87ECF" w:rsidRDefault="00700AC7" w:rsidP="00700AC7">
      <w:pPr>
        <w:spacing w:after="0" w:line="240" w:lineRule="auto"/>
        <w:rPr>
          <w:rFonts w:ascii="Calibri" w:eastAsia="Times New Roman" w:hAnsi="Calibri" w:cs="Arial"/>
          <w:bCs/>
          <w:lang w:eastAsia="en-CA"/>
        </w:rPr>
      </w:pPr>
    </w:p>
    <w:p w14:paraId="3A0BAD63" w14:textId="51915C51" w:rsidR="008B3E43" w:rsidRDefault="007064F8" w:rsidP="00700AC7">
      <w:pPr>
        <w:spacing w:after="0" w:line="240" w:lineRule="auto"/>
        <w:rPr>
          <w:rFonts w:ascii="Calibri" w:eastAsia="Times New Roman" w:hAnsi="Calibri" w:cs="Arial"/>
          <w:bCs/>
          <w:lang w:eastAsia="en-CA"/>
        </w:rPr>
      </w:pPr>
      <w:r w:rsidRPr="00B87ECF">
        <w:rPr>
          <w:rFonts w:ascii="Calibri" w:eastAsia="Times New Roman" w:hAnsi="Calibri" w:cs="Arial"/>
          <w:bCs/>
          <w:lang w:eastAsia="en-CA"/>
        </w:rPr>
        <w:t xml:space="preserve">The </w:t>
      </w:r>
      <w:r w:rsidR="00700AC7">
        <w:rPr>
          <w:rFonts w:ascii="Calibri" w:eastAsia="Times New Roman" w:hAnsi="Calibri" w:cs="Arial"/>
          <w:bCs/>
          <w:lang w:eastAsia="en-CA"/>
        </w:rPr>
        <w:t xml:space="preserve">CCAF </w:t>
      </w:r>
      <w:r w:rsidRPr="00B87ECF">
        <w:rPr>
          <w:rFonts w:ascii="Calibri" w:eastAsia="Times New Roman" w:hAnsi="Calibri" w:cs="Arial"/>
          <w:bCs/>
          <w:lang w:eastAsia="en-CA"/>
        </w:rPr>
        <w:t>incorporates six national projects, which build on existing UNDP LDCF-financing projects related to food security and climate change, with a particular focus on gender, as well as a global component. T</w:t>
      </w:r>
      <w:r w:rsidR="00B81D31" w:rsidRPr="00B87ECF">
        <w:rPr>
          <w:rFonts w:ascii="Calibri" w:eastAsia="Times New Roman" w:hAnsi="Calibri" w:cs="Arial"/>
          <w:bCs/>
          <w:lang w:eastAsia="en-CA"/>
        </w:rPr>
        <w:t xml:space="preserve">he following report provides updated information on results to date and budget allocation on </w:t>
      </w:r>
      <w:r w:rsidR="00700AC7">
        <w:rPr>
          <w:rFonts w:ascii="Calibri" w:eastAsia="Times New Roman" w:hAnsi="Calibri" w:cs="Arial"/>
          <w:bCs/>
          <w:lang w:eastAsia="en-CA"/>
        </w:rPr>
        <w:t xml:space="preserve">the </w:t>
      </w:r>
      <w:hyperlink w:anchor="Global_Project" w:history="1">
        <w:r w:rsidR="00700AC7" w:rsidRPr="00700AC7">
          <w:rPr>
            <w:rStyle w:val="Hyperlink"/>
            <w:rFonts w:ascii="Calibri" w:eastAsia="Times New Roman" w:hAnsi="Calibri" w:cs="Arial"/>
            <w:bCs/>
            <w:lang w:eastAsia="en-CA"/>
          </w:rPr>
          <w:t>Global Project</w:t>
        </w:r>
      </w:hyperlink>
      <w:r w:rsidR="00700AC7">
        <w:rPr>
          <w:rFonts w:ascii="Calibri" w:eastAsia="Times New Roman" w:hAnsi="Calibri" w:cs="Arial"/>
          <w:bCs/>
          <w:lang w:eastAsia="en-CA"/>
        </w:rPr>
        <w:t xml:space="preserve">, and national projects in </w:t>
      </w:r>
      <w:hyperlink w:anchor="Cambodia" w:history="1">
        <w:r w:rsidR="00700AC7" w:rsidRPr="00700AC7">
          <w:rPr>
            <w:rStyle w:val="Hyperlink"/>
            <w:rFonts w:ascii="Calibri" w:eastAsia="Times New Roman" w:hAnsi="Calibri" w:cs="Arial"/>
            <w:bCs/>
            <w:lang w:eastAsia="en-CA"/>
          </w:rPr>
          <w:t>Cambodia</w:t>
        </w:r>
      </w:hyperlink>
      <w:r w:rsidR="00700AC7">
        <w:rPr>
          <w:rFonts w:ascii="Calibri" w:eastAsia="Times New Roman" w:hAnsi="Calibri" w:cs="Arial"/>
          <w:bCs/>
          <w:lang w:eastAsia="en-CA"/>
        </w:rPr>
        <w:t xml:space="preserve">, </w:t>
      </w:r>
      <w:hyperlink w:anchor="Cape_Verde" w:history="1">
        <w:r w:rsidR="00700AC7" w:rsidRPr="00700AC7">
          <w:rPr>
            <w:rStyle w:val="Hyperlink"/>
            <w:rFonts w:ascii="Calibri" w:eastAsia="Times New Roman" w:hAnsi="Calibri" w:cs="Arial"/>
            <w:bCs/>
            <w:lang w:eastAsia="en-CA"/>
          </w:rPr>
          <w:t>Cape Verde</w:t>
        </w:r>
      </w:hyperlink>
      <w:r w:rsidR="00700AC7">
        <w:rPr>
          <w:rFonts w:ascii="Calibri" w:eastAsia="Times New Roman" w:hAnsi="Calibri" w:cs="Arial"/>
          <w:bCs/>
          <w:lang w:eastAsia="en-CA"/>
        </w:rPr>
        <w:t xml:space="preserve">, </w:t>
      </w:r>
      <w:hyperlink w:anchor="Haiti" w:history="1">
        <w:r w:rsidR="00700AC7" w:rsidRPr="00700AC7">
          <w:rPr>
            <w:rStyle w:val="Hyperlink"/>
            <w:rFonts w:ascii="Calibri" w:eastAsia="Times New Roman" w:hAnsi="Calibri" w:cs="Arial"/>
            <w:bCs/>
            <w:lang w:eastAsia="en-CA"/>
          </w:rPr>
          <w:t>Haiti</w:t>
        </w:r>
      </w:hyperlink>
      <w:r w:rsidR="00700AC7">
        <w:rPr>
          <w:rFonts w:ascii="Calibri" w:eastAsia="Times New Roman" w:hAnsi="Calibri" w:cs="Arial"/>
          <w:bCs/>
          <w:lang w:eastAsia="en-CA"/>
        </w:rPr>
        <w:t xml:space="preserve">, </w:t>
      </w:r>
      <w:hyperlink w:anchor="Mali" w:history="1">
        <w:r w:rsidR="00700AC7" w:rsidRPr="00700AC7">
          <w:rPr>
            <w:rStyle w:val="Hyperlink"/>
            <w:rFonts w:ascii="Calibri" w:eastAsia="Times New Roman" w:hAnsi="Calibri" w:cs="Arial"/>
            <w:bCs/>
            <w:lang w:eastAsia="en-CA"/>
          </w:rPr>
          <w:t>Mali</w:t>
        </w:r>
      </w:hyperlink>
      <w:r w:rsidR="00700AC7">
        <w:rPr>
          <w:rFonts w:ascii="Calibri" w:eastAsia="Times New Roman" w:hAnsi="Calibri" w:cs="Arial"/>
          <w:bCs/>
          <w:lang w:eastAsia="en-CA"/>
        </w:rPr>
        <w:t xml:space="preserve">, </w:t>
      </w:r>
      <w:hyperlink w:anchor="Niger" w:history="1">
        <w:r w:rsidR="00700AC7" w:rsidRPr="00700AC7">
          <w:rPr>
            <w:rStyle w:val="Hyperlink"/>
            <w:rFonts w:ascii="Calibri" w:eastAsia="Times New Roman" w:hAnsi="Calibri" w:cs="Arial"/>
            <w:bCs/>
            <w:lang w:eastAsia="en-CA"/>
          </w:rPr>
          <w:t>Niger</w:t>
        </w:r>
      </w:hyperlink>
      <w:r w:rsidR="00700AC7">
        <w:rPr>
          <w:rFonts w:ascii="Calibri" w:eastAsia="Times New Roman" w:hAnsi="Calibri" w:cs="Arial"/>
          <w:bCs/>
          <w:lang w:eastAsia="en-CA"/>
        </w:rPr>
        <w:t xml:space="preserve">, and </w:t>
      </w:r>
      <w:hyperlink w:anchor="Sudan" w:history="1">
        <w:r w:rsidR="00700AC7" w:rsidRPr="00700AC7">
          <w:rPr>
            <w:rStyle w:val="Hyperlink"/>
            <w:rFonts w:ascii="Calibri" w:eastAsia="Times New Roman" w:hAnsi="Calibri" w:cs="Arial"/>
            <w:bCs/>
            <w:lang w:eastAsia="en-CA"/>
          </w:rPr>
          <w:t>Sudan</w:t>
        </w:r>
      </w:hyperlink>
      <w:r w:rsidR="00700AC7">
        <w:rPr>
          <w:rFonts w:ascii="Calibri" w:eastAsia="Times New Roman" w:hAnsi="Calibri" w:cs="Arial"/>
          <w:bCs/>
          <w:lang w:eastAsia="en-CA"/>
        </w:rPr>
        <w:t xml:space="preserve">.    This report covers </w:t>
      </w:r>
      <w:r w:rsidRPr="00B87ECF">
        <w:rPr>
          <w:rFonts w:ascii="Calibri" w:eastAsia="Times New Roman" w:hAnsi="Calibri" w:cs="Arial"/>
          <w:bCs/>
          <w:lang w:eastAsia="en-CA"/>
        </w:rPr>
        <w:t xml:space="preserve">the period through </w:t>
      </w:r>
      <w:r w:rsidR="00700AC7">
        <w:rPr>
          <w:rFonts w:ascii="Calibri" w:eastAsia="Times New Roman" w:hAnsi="Calibri" w:cs="Arial"/>
          <w:bCs/>
          <w:lang w:eastAsia="en-CA"/>
        </w:rPr>
        <w:t>31 October</w:t>
      </w:r>
      <w:r w:rsidR="00B81D31" w:rsidRPr="00B87ECF">
        <w:rPr>
          <w:rFonts w:ascii="Calibri" w:eastAsia="Times New Roman" w:hAnsi="Calibri" w:cs="Arial"/>
          <w:bCs/>
          <w:lang w:eastAsia="en-CA"/>
        </w:rPr>
        <w:t>, 2014.</w:t>
      </w:r>
    </w:p>
    <w:p w14:paraId="2C7B94BA" w14:textId="77777777" w:rsidR="00700AC7" w:rsidRDefault="00700AC7" w:rsidP="00700AC7">
      <w:pPr>
        <w:spacing w:after="0" w:line="240" w:lineRule="auto"/>
        <w:rPr>
          <w:rFonts w:ascii="Calibri" w:eastAsia="Times New Roman" w:hAnsi="Calibri" w:cs="Arial"/>
          <w:bCs/>
          <w:lang w:eastAsia="en-CA"/>
        </w:rPr>
      </w:pPr>
    </w:p>
    <w:p w14:paraId="1C055E3E" w14:textId="77777777" w:rsidR="00700AC7" w:rsidRDefault="00700AC7" w:rsidP="00700AC7">
      <w:pPr>
        <w:spacing w:after="0" w:line="240" w:lineRule="auto"/>
        <w:rPr>
          <w:rFonts w:ascii="Calibri" w:eastAsia="Times New Roman" w:hAnsi="Calibri" w:cs="Arial"/>
          <w:bCs/>
          <w:lang w:eastAsia="en-CA"/>
        </w:rPr>
      </w:pPr>
    </w:p>
    <w:p w14:paraId="6D079491" w14:textId="77777777" w:rsidR="002E3484" w:rsidRPr="007C285F" w:rsidRDefault="002E3484" w:rsidP="00700AC7">
      <w:pPr>
        <w:shd w:val="clear" w:color="auto" w:fill="000000" w:themeFill="text1"/>
        <w:spacing w:after="0" w:line="240" w:lineRule="auto"/>
        <w:rPr>
          <w:rFonts w:ascii="Calibri" w:eastAsia="Times New Roman" w:hAnsi="Calibri" w:cs="Arial"/>
          <w:b/>
          <w:bCs/>
          <w:color w:val="FFFFFF" w:themeColor="background1"/>
          <w:sz w:val="26"/>
          <w:szCs w:val="26"/>
          <w:lang w:eastAsia="en-CA"/>
        </w:rPr>
      </w:pPr>
      <w:bookmarkStart w:id="1" w:name="Global_Project"/>
      <w:r w:rsidRPr="007C285F">
        <w:rPr>
          <w:rFonts w:ascii="Calibri" w:eastAsia="Times New Roman" w:hAnsi="Calibri" w:cs="Arial"/>
          <w:b/>
          <w:bCs/>
          <w:color w:val="FFFFFF" w:themeColor="background1"/>
          <w:sz w:val="26"/>
          <w:szCs w:val="26"/>
          <w:lang w:eastAsia="en-CA"/>
        </w:rPr>
        <w:t>Global - “Canada-UNDP Climate Change Adaptation Facility”</w:t>
      </w:r>
    </w:p>
    <w:bookmarkEnd w:id="1"/>
    <w:p w14:paraId="2A86F6EB" w14:textId="77777777" w:rsidR="00700AC7" w:rsidRDefault="00700AC7" w:rsidP="00700AC7">
      <w:pPr>
        <w:pStyle w:val="ListParagraph"/>
        <w:spacing w:after="0" w:line="240" w:lineRule="auto"/>
        <w:ind w:left="360"/>
        <w:rPr>
          <w:rFonts w:ascii="Calibri" w:eastAsia="Times New Roman" w:hAnsi="Calibri" w:cs="Arial"/>
          <w:bCs/>
          <w:u w:val="single"/>
          <w:lang w:eastAsia="en-CA"/>
        </w:rPr>
      </w:pPr>
    </w:p>
    <w:p w14:paraId="56DB7B35" w14:textId="77777777" w:rsidR="00BF4B28" w:rsidRPr="00B87ECF" w:rsidRDefault="002E3484" w:rsidP="00700AC7">
      <w:pPr>
        <w:pStyle w:val="ListParagraph"/>
        <w:numPr>
          <w:ilvl w:val="0"/>
          <w:numId w:val="2"/>
        </w:numPr>
        <w:spacing w:after="0" w:line="240" w:lineRule="auto"/>
        <w:ind w:left="360" w:hanging="360"/>
        <w:rPr>
          <w:rFonts w:ascii="Calibri" w:eastAsia="Times New Roman" w:hAnsi="Calibri" w:cs="Arial"/>
          <w:bCs/>
          <w:u w:val="single"/>
          <w:lang w:eastAsia="en-CA"/>
        </w:rPr>
      </w:pPr>
      <w:r w:rsidRPr="00B87ECF">
        <w:rPr>
          <w:rFonts w:ascii="Calibri" w:eastAsia="Times New Roman" w:hAnsi="Calibri" w:cs="Arial"/>
          <w:bCs/>
          <w:u w:val="single"/>
          <w:lang w:eastAsia="en-CA"/>
        </w:rPr>
        <w:t>General Description of the Project</w:t>
      </w:r>
      <w:bookmarkStart w:id="2" w:name="OLE_LINK5"/>
    </w:p>
    <w:p w14:paraId="3D1275E6" w14:textId="6010C4AB" w:rsidR="00E661C8" w:rsidRPr="00B87ECF" w:rsidRDefault="00E661C8" w:rsidP="00700AC7">
      <w:pPr>
        <w:pStyle w:val="ListParagraph"/>
        <w:spacing w:after="0" w:line="240" w:lineRule="auto"/>
        <w:ind w:left="360"/>
        <w:rPr>
          <w:rFonts w:ascii="Calibri" w:eastAsia="Times New Roman" w:hAnsi="Calibri" w:cs="Arial"/>
          <w:bCs/>
          <w:u w:val="single"/>
          <w:lang w:eastAsia="en-CA"/>
        </w:rPr>
      </w:pPr>
      <w:r w:rsidRPr="00B87ECF">
        <w:rPr>
          <w:rFonts w:ascii="Calibri" w:eastAsia="Times New Roman" w:hAnsi="Calibri" w:cs="Arial"/>
          <w:bCs/>
          <w:lang w:eastAsia="en-CA"/>
        </w:rPr>
        <w:t xml:space="preserve">The Canada – UNDP Climate Change Adaptation Facility </w:t>
      </w:r>
      <w:bookmarkEnd w:id="2"/>
      <w:r w:rsidR="00700AC7">
        <w:rPr>
          <w:rFonts w:ascii="Calibri" w:eastAsia="Times New Roman" w:hAnsi="Calibri" w:cs="Arial"/>
          <w:bCs/>
          <w:lang w:eastAsia="en-CA"/>
        </w:rPr>
        <w:t xml:space="preserve">(CCAF) </w:t>
      </w:r>
      <w:r w:rsidRPr="00B87ECF">
        <w:rPr>
          <w:rFonts w:ascii="Calibri" w:eastAsia="Times New Roman" w:hAnsi="Calibri" w:cs="Arial"/>
          <w:bCs/>
          <w:lang w:eastAsia="en-CA"/>
        </w:rPr>
        <w:t xml:space="preserve">will promote south-south cooperation and enhance understanding about initiatives that address adaptation to climate change, especially the gender dimensions of adaptation.  </w:t>
      </w:r>
      <w:bookmarkStart w:id="3" w:name="OLE_LINK91"/>
      <w:r w:rsidRPr="00B87ECF">
        <w:rPr>
          <w:rFonts w:ascii="Calibri" w:eastAsia="Times New Roman" w:hAnsi="Calibri" w:cs="Arial"/>
          <w:bCs/>
          <w:lang w:eastAsia="en-CA"/>
        </w:rPr>
        <w:t xml:space="preserve">The Facility will support global coordination and knowledge management involving the portfolio of national climate change adaptation projects co-financed by UNDP, </w:t>
      </w:r>
      <w:r w:rsidR="00700AC7">
        <w:rPr>
          <w:rFonts w:ascii="Calibri" w:eastAsia="Times New Roman" w:hAnsi="Calibri" w:cs="Arial"/>
          <w:bCs/>
          <w:lang w:eastAsia="en-CA"/>
        </w:rPr>
        <w:t>the Government of Canada</w:t>
      </w:r>
      <w:r w:rsidRPr="00B87ECF">
        <w:rPr>
          <w:rFonts w:ascii="Calibri" w:eastAsia="Times New Roman" w:hAnsi="Calibri" w:cs="Arial"/>
          <w:bCs/>
          <w:lang w:eastAsia="en-CA"/>
        </w:rPr>
        <w:t xml:space="preserve">, and partners that are currently being implemented in </w:t>
      </w:r>
      <w:bookmarkStart w:id="4" w:name="OLE_LINK70"/>
      <w:r w:rsidRPr="00B87ECF">
        <w:rPr>
          <w:rFonts w:ascii="Calibri" w:eastAsia="Times New Roman" w:hAnsi="Calibri" w:cs="Arial"/>
          <w:bCs/>
          <w:lang w:eastAsia="en-CA"/>
        </w:rPr>
        <w:t>Cambodia, Cape Verde, Haiti, Mali, Niger, and Sudan</w:t>
      </w:r>
      <w:bookmarkEnd w:id="4"/>
      <w:r w:rsidRPr="00B87ECF">
        <w:rPr>
          <w:rFonts w:ascii="Calibri" w:eastAsia="Times New Roman" w:hAnsi="Calibri" w:cs="Arial"/>
          <w:bCs/>
          <w:lang w:eastAsia="en-CA"/>
        </w:rPr>
        <w:t xml:space="preserve">. The </w:t>
      </w:r>
      <w:r w:rsidR="00700AC7">
        <w:rPr>
          <w:rFonts w:ascii="Calibri" w:eastAsia="Times New Roman" w:hAnsi="Calibri" w:cs="Arial"/>
          <w:bCs/>
          <w:lang w:eastAsia="en-CA"/>
        </w:rPr>
        <w:t xml:space="preserve">CCAF </w:t>
      </w:r>
      <w:r w:rsidRPr="00B87ECF">
        <w:rPr>
          <w:rFonts w:ascii="Calibri" w:eastAsia="Times New Roman" w:hAnsi="Calibri" w:cs="Arial"/>
          <w:bCs/>
          <w:lang w:eastAsia="en-CA"/>
        </w:rPr>
        <w:t xml:space="preserve">will collect and analyze information, experiences, and lessons learned emanating from the projects to produce and disseminate knowledge that can be shared among the project countries and usefully applied in other contexts, as well as broadly inform climate and sustainable development policies at the local, national, and global levels. The </w:t>
      </w:r>
      <w:r w:rsidR="00700AC7">
        <w:rPr>
          <w:rFonts w:ascii="Calibri" w:eastAsia="Times New Roman" w:hAnsi="Calibri" w:cs="Arial"/>
          <w:bCs/>
          <w:lang w:eastAsia="en-CA"/>
        </w:rPr>
        <w:t xml:space="preserve">CCAF </w:t>
      </w:r>
      <w:r w:rsidRPr="00B87ECF">
        <w:rPr>
          <w:rFonts w:ascii="Calibri" w:eastAsia="Times New Roman" w:hAnsi="Calibri" w:cs="Arial"/>
          <w:bCs/>
          <w:lang w:eastAsia="en-CA"/>
        </w:rPr>
        <w:t>will facilitate global exchange of information, experiences, and lessons learned among project countries and more widely; coordinate relevant side events at UNFCCC COPs and other international fora; and elaborate global knowledge products on different themes related to climate change adaptation, including climate resilient food security and water resources management, strengthening women’s participation, and other gender elements.</w:t>
      </w:r>
      <w:bookmarkEnd w:id="3"/>
    </w:p>
    <w:p w14:paraId="0841C3A3" w14:textId="77777777" w:rsidR="00E661C8" w:rsidRPr="00B87ECF" w:rsidRDefault="00E661C8" w:rsidP="00700AC7">
      <w:pPr>
        <w:pStyle w:val="ListParagraph"/>
        <w:spacing w:after="0" w:line="240" w:lineRule="auto"/>
        <w:ind w:left="1080"/>
        <w:rPr>
          <w:rFonts w:ascii="Calibri" w:eastAsia="Times New Roman" w:hAnsi="Calibri" w:cs="Arial"/>
          <w:bCs/>
          <w:u w:val="single"/>
          <w:lang w:eastAsia="en-CA"/>
        </w:rPr>
      </w:pPr>
    </w:p>
    <w:p w14:paraId="5DFAF7D7" w14:textId="77777777" w:rsidR="00BF4B28" w:rsidRPr="00B87ECF" w:rsidRDefault="00E661C8" w:rsidP="00700AC7">
      <w:pPr>
        <w:pStyle w:val="ListParagraph"/>
        <w:numPr>
          <w:ilvl w:val="0"/>
          <w:numId w:val="2"/>
        </w:numPr>
        <w:spacing w:after="0" w:line="240" w:lineRule="auto"/>
        <w:ind w:left="360" w:hanging="360"/>
        <w:rPr>
          <w:rFonts w:ascii="Calibri" w:eastAsia="Times New Roman" w:hAnsi="Calibri" w:cs="Arial"/>
          <w:bCs/>
          <w:u w:val="single"/>
          <w:lang w:eastAsia="en-CA"/>
        </w:rPr>
      </w:pPr>
      <w:r w:rsidRPr="00B87ECF">
        <w:rPr>
          <w:rFonts w:ascii="Calibri" w:eastAsia="Times New Roman" w:hAnsi="Calibri" w:cs="Arial"/>
          <w:bCs/>
          <w:u w:val="single"/>
          <w:lang w:eastAsia="en-CA"/>
        </w:rPr>
        <w:t>Expected Results and Outcomes</w:t>
      </w:r>
    </w:p>
    <w:p w14:paraId="0002D2B8" w14:textId="77777777" w:rsidR="00E661C8" w:rsidRPr="00B87ECF" w:rsidRDefault="00E661C8" w:rsidP="00700AC7">
      <w:pPr>
        <w:pStyle w:val="ListParagraph"/>
        <w:spacing w:after="0" w:line="240" w:lineRule="auto"/>
        <w:ind w:left="360"/>
        <w:rPr>
          <w:rFonts w:ascii="Calibri" w:eastAsia="Times New Roman" w:hAnsi="Calibri" w:cs="Arial"/>
          <w:bCs/>
          <w:u w:val="single"/>
          <w:lang w:eastAsia="en-CA"/>
        </w:rPr>
      </w:pPr>
      <w:r w:rsidRPr="00B87ECF">
        <w:rPr>
          <w:rFonts w:ascii="Calibri" w:eastAsia="Times New Roman" w:hAnsi="Calibri" w:cs="Arial"/>
          <w:bCs/>
          <w:lang w:eastAsia="en-CA"/>
        </w:rPr>
        <w:t>Expected results</w:t>
      </w:r>
    </w:p>
    <w:p w14:paraId="075A87A2" w14:textId="77777777" w:rsidR="00BF4B28" w:rsidRPr="00B87ECF" w:rsidRDefault="00E661C8" w:rsidP="00700AC7">
      <w:pPr>
        <w:pStyle w:val="ListParagraph"/>
        <w:numPr>
          <w:ilvl w:val="1"/>
          <w:numId w:val="2"/>
        </w:numPr>
        <w:spacing w:after="0" w:line="240" w:lineRule="auto"/>
        <w:rPr>
          <w:rFonts w:ascii="Calibri" w:eastAsia="Times New Roman" w:hAnsi="Calibri" w:cs="Arial"/>
          <w:bCs/>
          <w:lang w:eastAsia="en-CA"/>
        </w:rPr>
      </w:pPr>
      <w:r w:rsidRPr="00B87ECF">
        <w:rPr>
          <w:rFonts w:ascii="Calibri" w:eastAsia="Times New Roman" w:hAnsi="Calibri" w:cs="Arial"/>
          <w:bCs/>
          <w:lang w:eastAsia="en-CA"/>
        </w:rPr>
        <w:lastRenderedPageBreak/>
        <w:t>To promote south-south cooperation and enhance understanding about initiatives that address adaptation to climate change, especially the gender dimensions</w:t>
      </w:r>
    </w:p>
    <w:p w14:paraId="3711FA77" w14:textId="77777777" w:rsidR="00E661C8" w:rsidRPr="00B87ECF" w:rsidRDefault="00E661C8" w:rsidP="00700AC7">
      <w:pPr>
        <w:pStyle w:val="ListParagraph"/>
        <w:spacing w:after="0" w:line="240" w:lineRule="auto"/>
        <w:ind w:left="360"/>
        <w:rPr>
          <w:rFonts w:ascii="Calibri" w:eastAsia="Times New Roman" w:hAnsi="Calibri" w:cs="Arial"/>
          <w:bCs/>
          <w:lang w:eastAsia="en-CA"/>
        </w:rPr>
      </w:pPr>
      <w:r w:rsidRPr="00B87ECF">
        <w:rPr>
          <w:rFonts w:ascii="Calibri" w:eastAsia="Times New Roman" w:hAnsi="Calibri" w:cs="Arial"/>
          <w:bCs/>
          <w:lang w:eastAsia="en-CA"/>
        </w:rPr>
        <w:t>Outcomes</w:t>
      </w:r>
    </w:p>
    <w:p w14:paraId="47C279C6" w14:textId="77777777" w:rsidR="00E661C8" w:rsidRPr="00B87ECF" w:rsidRDefault="00E661C8" w:rsidP="00700AC7">
      <w:pPr>
        <w:pStyle w:val="ListParagraph"/>
        <w:numPr>
          <w:ilvl w:val="1"/>
          <w:numId w:val="23"/>
        </w:numPr>
        <w:spacing w:after="0" w:line="240" w:lineRule="auto"/>
        <w:rPr>
          <w:rFonts w:ascii="Calibri" w:eastAsia="Times New Roman" w:hAnsi="Calibri" w:cs="Arial"/>
          <w:bCs/>
          <w:lang w:eastAsia="en-CA"/>
        </w:rPr>
      </w:pPr>
      <w:r w:rsidRPr="00B87ECF">
        <w:rPr>
          <w:rFonts w:ascii="Calibri" w:eastAsia="Times New Roman" w:hAnsi="Calibri" w:cs="Arial"/>
          <w:bCs/>
          <w:lang w:eastAsia="en-CA"/>
        </w:rPr>
        <w:t xml:space="preserve">Global coordination of UNDP – </w:t>
      </w:r>
      <w:r w:rsidR="00DC1D19" w:rsidRPr="00B87ECF">
        <w:rPr>
          <w:rFonts w:ascii="Calibri" w:eastAsia="Times New Roman" w:hAnsi="Calibri" w:cs="Arial"/>
          <w:bCs/>
          <w:lang w:eastAsia="en-CA"/>
        </w:rPr>
        <w:t>Canada</w:t>
      </w:r>
      <w:r w:rsidRPr="00B87ECF">
        <w:rPr>
          <w:rFonts w:ascii="Calibri" w:eastAsia="Times New Roman" w:hAnsi="Calibri" w:cs="Arial"/>
          <w:bCs/>
          <w:lang w:eastAsia="en-CA"/>
        </w:rPr>
        <w:t xml:space="preserve"> portfolio of climate change adaptation projects is operational and visible</w:t>
      </w:r>
    </w:p>
    <w:p w14:paraId="0AC679CC" w14:textId="77777777" w:rsidR="00E661C8" w:rsidRPr="00B87ECF" w:rsidRDefault="00E661C8" w:rsidP="00700AC7">
      <w:pPr>
        <w:pStyle w:val="ListParagraph"/>
        <w:numPr>
          <w:ilvl w:val="1"/>
          <w:numId w:val="23"/>
        </w:numPr>
        <w:spacing w:after="0" w:line="240" w:lineRule="auto"/>
        <w:rPr>
          <w:rFonts w:ascii="Calibri" w:eastAsia="Times New Roman" w:hAnsi="Calibri" w:cs="Arial"/>
          <w:bCs/>
          <w:lang w:eastAsia="en-CA"/>
        </w:rPr>
      </w:pPr>
      <w:r w:rsidRPr="00B87ECF">
        <w:rPr>
          <w:rFonts w:ascii="Calibri" w:eastAsia="Times New Roman" w:hAnsi="Calibri" w:cs="Arial"/>
          <w:bCs/>
          <w:lang w:eastAsia="en-CA"/>
        </w:rPr>
        <w:t xml:space="preserve">Global knowledge management of climate change adaptation experiences and lessons emerging from UNDP – </w:t>
      </w:r>
      <w:r w:rsidR="00DC1D19" w:rsidRPr="00B87ECF">
        <w:rPr>
          <w:rFonts w:ascii="Calibri" w:eastAsia="Times New Roman" w:hAnsi="Calibri" w:cs="Arial"/>
          <w:bCs/>
          <w:lang w:eastAsia="en-CA"/>
        </w:rPr>
        <w:t>Canada</w:t>
      </w:r>
      <w:r w:rsidRPr="00B87ECF">
        <w:rPr>
          <w:rFonts w:ascii="Calibri" w:eastAsia="Times New Roman" w:hAnsi="Calibri" w:cs="Arial"/>
          <w:bCs/>
          <w:lang w:eastAsia="en-CA"/>
        </w:rPr>
        <w:t xml:space="preserve"> portfolio of projects is enhanced and effective</w:t>
      </w:r>
    </w:p>
    <w:p w14:paraId="7B3B4AEB" w14:textId="77777777" w:rsidR="00E661C8" w:rsidRDefault="00DC1D19" w:rsidP="00700AC7">
      <w:pPr>
        <w:pStyle w:val="ListParagraph"/>
        <w:numPr>
          <w:ilvl w:val="1"/>
          <w:numId w:val="23"/>
        </w:numPr>
        <w:spacing w:after="0" w:line="240" w:lineRule="auto"/>
        <w:rPr>
          <w:rFonts w:ascii="Calibri" w:eastAsia="Times New Roman" w:hAnsi="Calibri" w:cs="Arial"/>
          <w:bCs/>
          <w:lang w:eastAsia="en-CA"/>
        </w:rPr>
      </w:pPr>
      <w:r w:rsidRPr="00B87ECF">
        <w:rPr>
          <w:rFonts w:ascii="Calibri" w:eastAsia="Times New Roman" w:hAnsi="Calibri" w:cs="Arial"/>
          <w:bCs/>
          <w:lang w:eastAsia="en-CA"/>
        </w:rPr>
        <w:t>Gender results from UNDP – Canada</w:t>
      </w:r>
      <w:r w:rsidR="00E661C8" w:rsidRPr="00B87ECF">
        <w:rPr>
          <w:rFonts w:ascii="Calibri" w:eastAsia="Times New Roman" w:hAnsi="Calibri" w:cs="Arial"/>
          <w:bCs/>
          <w:lang w:eastAsia="en-CA"/>
        </w:rPr>
        <w:t xml:space="preserve"> climate change adaptation project portfolio inform broader adaptation processes</w:t>
      </w:r>
    </w:p>
    <w:p w14:paraId="23D5FC95" w14:textId="77777777" w:rsidR="006473D0" w:rsidRDefault="006473D0" w:rsidP="00700AC7">
      <w:pPr>
        <w:pStyle w:val="ListParagraph"/>
        <w:spacing w:after="0" w:line="240" w:lineRule="auto"/>
        <w:ind w:left="1080"/>
        <w:rPr>
          <w:rFonts w:ascii="Calibri" w:eastAsia="Times New Roman" w:hAnsi="Calibri" w:cs="Arial"/>
          <w:bCs/>
          <w:lang w:eastAsia="en-CA"/>
        </w:rPr>
      </w:pPr>
    </w:p>
    <w:p w14:paraId="2C1EBE30" w14:textId="77777777" w:rsidR="00CA532A" w:rsidRDefault="002E3484" w:rsidP="00700AC7">
      <w:pPr>
        <w:pStyle w:val="ListParagraph"/>
        <w:numPr>
          <w:ilvl w:val="0"/>
          <w:numId w:val="2"/>
        </w:numPr>
        <w:spacing w:after="0" w:line="240" w:lineRule="auto"/>
        <w:ind w:left="360" w:hanging="360"/>
        <w:rPr>
          <w:rFonts w:ascii="Calibri" w:eastAsia="Times New Roman" w:hAnsi="Calibri" w:cs="Arial"/>
          <w:bCs/>
          <w:u w:val="single"/>
          <w:lang w:eastAsia="en-CA"/>
        </w:rPr>
      </w:pPr>
      <w:r w:rsidRPr="00B87ECF">
        <w:rPr>
          <w:rFonts w:ascii="Calibri" w:eastAsia="Times New Roman" w:hAnsi="Calibri" w:cs="Arial"/>
          <w:bCs/>
          <w:u w:val="single"/>
          <w:lang w:eastAsia="en-CA"/>
        </w:rPr>
        <w:t>Results to Date</w:t>
      </w:r>
    </w:p>
    <w:p w14:paraId="466115C5" w14:textId="67909605" w:rsidR="00CA532A" w:rsidRDefault="00CA532A" w:rsidP="00700AC7">
      <w:pPr>
        <w:spacing w:after="0" w:line="240" w:lineRule="auto"/>
      </w:pPr>
      <w:r w:rsidRPr="00CA532A">
        <w:t>The project to date has focused on consultations and strategy development, with a few initial knowledge products and documentation of ini</w:t>
      </w:r>
      <w:r>
        <w:t xml:space="preserve">tial results.  This recognizes that </w:t>
      </w:r>
      <w:r w:rsidRPr="00CA532A">
        <w:t>many of the national projects are still in</w:t>
      </w:r>
      <w:r>
        <w:t xml:space="preserve"> early stages of implementation</w:t>
      </w:r>
      <w:r w:rsidRPr="00CA532A">
        <w:t xml:space="preserve">.  As such, the following </w:t>
      </w:r>
      <w:r>
        <w:t xml:space="preserve">results have been </w:t>
      </w:r>
      <w:r w:rsidR="006473D0">
        <w:t>achieved</w:t>
      </w:r>
      <w:r>
        <w:t>:</w:t>
      </w:r>
    </w:p>
    <w:p w14:paraId="0362D56B" w14:textId="77777777" w:rsidR="00CA532A" w:rsidRPr="00CA532A" w:rsidRDefault="00CA532A" w:rsidP="00700AC7">
      <w:pPr>
        <w:spacing w:after="0" w:line="240" w:lineRule="auto"/>
        <w:rPr>
          <w:rFonts w:ascii="Calibri" w:eastAsia="Times New Roman" w:hAnsi="Calibri" w:cs="Arial"/>
          <w:bCs/>
          <w:u w:val="single"/>
          <w:lang w:eastAsia="en-CA"/>
        </w:rPr>
      </w:pPr>
    </w:p>
    <w:p w14:paraId="3A80A925" w14:textId="77777777" w:rsidR="00B45D6B" w:rsidRPr="009A6ACC"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Drafted Community of Practice Strategy</w:t>
      </w:r>
      <w:r>
        <w:rPr>
          <w:rFonts w:ascii="Calibri" w:eastAsia="Times New Roman" w:hAnsi="Calibri" w:cs="Times New Roman"/>
          <w:color w:val="000000"/>
        </w:rPr>
        <w:t xml:space="preserve"> based on </w:t>
      </w:r>
      <w:r w:rsidRPr="009A6ACC">
        <w:rPr>
          <w:rFonts w:ascii="Calibri" w:eastAsia="Times New Roman" w:hAnsi="Calibri" w:cs="Times New Roman"/>
          <w:color w:val="000000"/>
        </w:rPr>
        <w:t xml:space="preserve">survey and further individual consultations </w:t>
      </w:r>
      <w:r>
        <w:rPr>
          <w:rFonts w:ascii="Calibri" w:eastAsia="Times New Roman" w:hAnsi="Calibri" w:cs="Times New Roman"/>
          <w:color w:val="000000"/>
        </w:rPr>
        <w:t xml:space="preserve">with country teams, </w:t>
      </w:r>
      <w:r w:rsidRPr="009A6ACC">
        <w:rPr>
          <w:rFonts w:ascii="Calibri" w:eastAsia="Times New Roman" w:hAnsi="Calibri" w:cs="Times New Roman"/>
          <w:color w:val="000000"/>
        </w:rPr>
        <w:t xml:space="preserve">which assessed interest in various topics and means of sharing information </w:t>
      </w:r>
    </w:p>
    <w:p w14:paraId="74E5B599" w14:textId="7777777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Launched email listserv, including detailed members list with bios, based on feedback from survey, and initiate</w:t>
      </w:r>
      <w:r>
        <w:rPr>
          <w:rFonts w:ascii="Calibri" w:eastAsia="Times New Roman" w:hAnsi="Calibri" w:cs="Times New Roman"/>
          <w:color w:val="000000"/>
        </w:rPr>
        <w:t>d</w:t>
      </w:r>
      <w:r w:rsidRPr="009A6ACC">
        <w:rPr>
          <w:rFonts w:ascii="Calibri" w:eastAsia="Times New Roman" w:hAnsi="Calibri" w:cs="Times New Roman"/>
          <w:color w:val="000000"/>
        </w:rPr>
        <w:t xml:space="preserve"> discussions on various topics </w:t>
      </w:r>
    </w:p>
    <w:p w14:paraId="2B74A186" w14:textId="7777777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Compiled 1) what experiences countries have to share and 2) what infor</w:t>
      </w:r>
      <w:r>
        <w:rPr>
          <w:rFonts w:ascii="Calibri" w:eastAsia="Times New Roman" w:hAnsi="Calibri" w:cs="Times New Roman"/>
          <w:color w:val="000000"/>
        </w:rPr>
        <w:t>mation countries want to learn to identify synergies, complementarities and convergences between countries</w:t>
      </w:r>
    </w:p>
    <w:p w14:paraId="34655DBC" w14:textId="77777777" w:rsidR="00B45D6B" w:rsidRPr="009A6ACC" w:rsidRDefault="00B45D6B" w:rsidP="00700AC7">
      <w:pPr>
        <w:pStyle w:val="ListParagraph"/>
        <w:numPr>
          <w:ilvl w:val="0"/>
          <w:numId w:val="40"/>
        </w:numPr>
        <w:spacing w:after="0" w:line="240" w:lineRule="auto"/>
        <w:rPr>
          <w:rFonts w:ascii="Symbol" w:eastAsia="Times New Roman" w:hAnsi="Symbol" w:cs="Times New Roman"/>
          <w:color w:val="000000"/>
        </w:rPr>
      </w:pPr>
      <w:r w:rsidRPr="009A6ACC">
        <w:rPr>
          <w:rFonts w:ascii="Calibri" w:eastAsia="Times New Roman" w:hAnsi="Calibri" w:cs="Times New Roman"/>
          <w:color w:val="000000"/>
        </w:rPr>
        <w:t>Participated in brainstorming meeting o</w:t>
      </w:r>
      <w:r>
        <w:rPr>
          <w:rFonts w:ascii="Calibri" w:eastAsia="Times New Roman" w:hAnsi="Calibri" w:cs="Times New Roman"/>
          <w:color w:val="000000"/>
        </w:rPr>
        <w:t>n second phase of Nairobi Work P</w:t>
      </w:r>
      <w:r w:rsidRPr="009A6ACC">
        <w:rPr>
          <w:rFonts w:ascii="Calibri" w:eastAsia="Times New Roman" w:hAnsi="Calibri" w:cs="Times New Roman"/>
          <w:color w:val="000000"/>
        </w:rPr>
        <w:t xml:space="preserve">rogramme, sharing the model of the CCAF and </w:t>
      </w:r>
      <w:r>
        <w:rPr>
          <w:rFonts w:ascii="Calibri" w:eastAsia="Times New Roman" w:hAnsi="Calibri" w:cs="Times New Roman"/>
          <w:color w:val="000000"/>
        </w:rPr>
        <w:t>results from the work to date</w:t>
      </w:r>
    </w:p>
    <w:p w14:paraId="2FC9B6C9" w14:textId="77777777" w:rsidR="00B45D6B" w:rsidRPr="009A6ACC" w:rsidRDefault="00B45D6B" w:rsidP="00700AC7">
      <w:pPr>
        <w:pStyle w:val="ListParagraph"/>
        <w:numPr>
          <w:ilvl w:val="0"/>
          <w:numId w:val="40"/>
        </w:numPr>
        <w:spacing w:after="0" w:line="240" w:lineRule="auto"/>
        <w:rPr>
          <w:rFonts w:ascii="Symbol" w:eastAsia="Times New Roman" w:hAnsi="Symbol" w:cs="Times New Roman"/>
          <w:color w:val="000000"/>
        </w:rPr>
      </w:pPr>
      <w:r w:rsidRPr="009A6ACC">
        <w:rPr>
          <w:rFonts w:ascii="Calibri" w:eastAsia="Times New Roman" w:hAnsi="Calibri" w:cs="Times New Roman"/>
          <w:color w:val="000000"/>
        </w:rPr>
        <w:t>Organized Side Event at GEF Assembly (25-26 May 2014)</w:t>
      </w:r>
    </w:p>
    <w:p w14:paraId="68760D6A" w14:textId="7777777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Visit</w:t>
      </w:r>
      <w:r>
        <w:rPr>
          <w:rFonts w:ascii="Calibri" w:eastAsia="Times New Roman" w:hAnsi="Calibri" w:cs="Times New Roman"/>
          <w:color w:val="000000"/>
        </w:rPr>
        <w:t>ed 5 out of 6 national projects to undertake consultations with project stakeholders and gather</w:t>
      </w:r>
      <w:r w:rsidRPr="009A6ACC">
        <w:rPr>
          <w:rFonts w:ascii="Calibri" w:eastAsia="Times New Roman" w:hAnsi="Calibri" w:cs="Times New Roman"/>
          <w:color w:val="000000"/>
        </w:rPr>
        <w:t xml:space="preserve"> first-hand inform</w:t>
      </w:r>
      <w:r>
        <w:rPr>
          <w:rFonts w:ascii="Calibri" w:eastAsia="Times New Roman" w:hAnsi="Calibri" w:cs="Times New Roman"/>
          <w:color w:val="000000"/>
        </w:rPr>
        <w:t>ation about project activities</w:t>
      </w:r>
    </w:p>
    <w:p w14:paraId="13ED97E4" w14:textId="7777777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Pr>
          <w:rFonts w:ascii="Calibri" w:eastAsia="Times New Roman" w:hAnsi="Calibri" w:cs="Times New Roman"/>
          <w:color w:val="000000"/>
        </w:rPr>
        <w:t>Based on project site visits, developed 2</w:t>
      </w:r>
      <w:r w:rsidRPr="009A6ACC">
        <w:rPr>
          <w:rFonts w:ascii="Calibri" w:eastAsia="Times New Roman" w:hAnsi="Calibri" w:cs="Times New Roman"/>
          <w:color w:val="000000"/>
        </w:rPr>
        <w:t xml:space="preserve"> photo stories (in English)</w:t>
      </w:r>
      <w:r>
        <w:rPr>
          <w:rFonts w:ascii="Calibri" w:eastAsia="Times New Roman" w:hAnsi="Calibri" w:cs="Times New Roman"/>
          <w:color w:val="000000"/>
        </w:rPr>
        <w:t>, and 2 draft photo stories to be completed by mid-November,</w:t>
      </w:r>
      <w:r w:rsidRPr="009A6ACC">
        <w:rPr>
          <w:rFonts w:ascii="Calibri" w:eastAsia="Times New Roman" w:hAnsi="Calibri" w:cs="Times New Roman"/>
          <w:color w:val="000000"/>
        </w:rPr>
        <w:t xml:space="preserve"> outlining results achieved and activities planned in CCAF project countries, and compa</w:t>
      </w:r>
      <w:r>
        <w:rPr>
          <w:rFonts w:ascii="Calibri" w:eastAsia="Times New Roman" w:hAnsi="Calibri" w:cs="Times New Roman"/>
          <w:color w:val="000000"/>
        </w:rPr>
        <w:t>rison across multiple countries</w:t>
      </w:r>
    </w:p>
    <w:p w14:paraId="1CE8CD63" w14:textId="7777777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Hired consultant to review and analyze existing impact frameworks to identify specific categories/areas for impact assessment/analysis</w:t>
      </w:r>
    </w:p>
    <w:p w14:paraId="2A1C145A" w14:textId="7777777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Pr>
          <w:rFonts w:ascii="Calibri" w:eastAsia="Times New Roman" w:hAnsi="Calibri" w:cs="Times New Roman"/>
          <w:color w:val="000000"/>
        </w:rPr>
        <w:t>Compiled</w:t>
      </w:r>
      <w:r w:rsidRPr="009A6ACC">
        <w:rPr>
          <w:rFonts w:ascii="Calibri" w:eastAsia="Times New Roman" w:hAnsi="Calibri" w:cs="Times New Roman"/>
          <w:color w:val="000000"/>
        </w:rPr>
        <w:t xml:space="preserve"> </w:t>
      </w:r>
      <w:r>
        <w:rPr>
          <w:rFonts w:ascii="Calibri" w:eastAsia="Times New Roman" w:hAnsi="Calibri" w:cs="Times New Roman"/>
          <w:color w:val="000000"/>
        </w:rPr>
        <w:t xml:space="preserve">existing data being collected by national projects on beneficiaries and activities, including surveys, databases and other </w:t>
      </w:r>
      <w:r w:rsidRPr="009A6ACC">
        <w:rPr>
          <w:rFonts w:ascii="Calibri" w:eastAsia="Times New Roman" w:hAnsi="Calibri" w:cs="Times New Roman"/>
          <w:color w:val="000000"/>
        </w:rPr>
        <w:t>in</w:t>
      </w:r>
      <w:r>
        <w:rPr>
          <w:rFonts w:ascii="Calibri" w:eastAsia="Times New Roman" w:hAnsi="Calibri" w:cs="Times New Roman"/>
          <w:color w:val="000000"/>
        </w:rPr>
        <w:t>formation for future impact analyses</w:t>
      </w:r>
    </w:p>
    <w:p w14:paraId="24DC4A52" w14:textId="77777777" w:rsidR="00CA532A" w:rsidRDefault="00B45D6B" w:rsidP="00700AC7">
      <w:pPr>
        <w:pStyle w:val="ListParagraph"/>
        <w:numPr>
          <w:ilvl w:val="0"/>
          <w:numId w:val="40"/>
        </w:numPr>
        <w:spacing w:after="0" w:line="240" w:lineRule="auto"/>
        <w:rPr>
          <w:rFonts w:ascii="Calibri" w:eastAsia="Times New Roman" w:hAnsi="Calibri" w:cs="Times New Roman"/>
          <w:color w:val="000000"/>
        </w:rPr>
      </w:pPr>
      <w:r w:rsidRPr="00CA532A">
        <w:rPr>
          <w:rFonts w:ascii="Calibri" w:eastAsia="Times New Roman" w:hAnsi="Calibri" w:cs="Times New Roman"/>
          <w:color w:val="000000"/>
        </w:rPr>
        <w:t>ALM window established and kept updated</w:t>
      </w:r>
      <w:r w:rsidR="00CA532A" w:rsidRPr="00CA532A">
        <w:rPr>
          <w:rFonts w:ascii="Calibri" w:eastAsia="Times New Roman" w:hAnsi="Calibri" w:cs="Times New Roman"/>
          <w:color w:val="000000"/>
        </w:rPr>
        <w:t xml:space="preserve">: </w:t>
      </w:r>
      <w:hyperlink r:id="rId8" w:history="1">
        <w:r w:rsidR="00CA532A" w:rsidRPr="000F28BC">
          <w:rPr>
            <w:rStyle w:val="Hyperlink"/>
            <w:rFonts w:ascii="Calibri" w:eastAsia="Times New Roman" w:hAnsi="Calibri" w:cs="Times New Roman"/>
          </w:rPr>
          <w:t>http://www.undp-alm.org/projects/canada-undp-climate-change-adaptation-facility</w:t>
        </w:r>
      </w:hyperlink>
      <w:r w:rsidR="00CA532A">
        <w:rPr>
          <w:rFonts w:ascii="Calibri" w:eastAsia="Times New Roman" w:hAnsi="Calibri" w:cs="Times New Roman"/>
          <w:color w:val="000000"/>
        </w:rPr>
        <w:t xml:space="preserve"> </w:t>
      </w:r>
    </w:p>
    <w:p w14:paraId="0EABC078" w14:textId="321BE170" w:rsidR="00B45D6B" w:rsidRPr="00CA532A" w:rsidRDefault="00B45D6B" w:rsidP="00700AC7">
      <w:pPr>
        <w:pStyle w:val="ListParagraph"/>
        <w:numPr>
          <w:ilvl w:val="0"/>
          <w:numId w:val="40"/>
        </w:numPr>
        <w:spacing w:after="0" w:line="240" w:lineRule="auto"/>
        <w:rPr>
          <w:rFonts w:ascii="Calibri" w:eastAsia="Times New Roman" w:hAnsi="Calibri" w:cs="Times New Roman"/>
          <w:color w:val="000000"/>
        </w:rPr>
      </w:pPr>
      <w:r w:rsidRPr="00CA532A">
        <w:rPr>
          <w:rFonts w:ascii="Calibri" w:eastAsia="Times New Roman" w:hAnsi="Calibri" w:cs="Times New Roman"/>
          <w:color w:val="000000"/>
        </w:rPr>
        <w:lastRenderedPageBreak/>
        <w:t>Undertook survey and consultations in project countries to identify training-related needs</w:t>
      </w:r>
    </w:p>
    <w:p w14:paraId="6E037044" w14:textId="45C53AC7"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Pr="009A6ACC">
        <w:rPr>
          <w:rFonts w:ascii="Calibri" w:eastAsia="Times New Roman" w:hAnsi="Calibri" w:cs="Times New Roman"/>
          <w:color w:val="000000"/>
        </w:rPr>
        <w:t xml:space="preserve">rafted </w:t>
      </w:r>
      <w:r>
        <w:rPr>
          <w:rFonts w:ascii="Calibri" w:eastAsia="Times New Roman" w:hAnsi="Calibri" w:cs="Times New Roman"/>
          <w:color w:val="000000"/>
        </w:rPr>
        <w:t xml:space="preserve">knowledge products strategy, including identification of </w:t>
      </w:r>
      <w:r w:rsidRPr="009A6ACC">
        <w:rPr>
          <w:rFonts w:ascii="Calibri" w:eastAsia="Times New Roman" w:hAnsi="Calibri" w:cs="Times New Roman"/>
          <w:color w:val="000000"/>
        </w:rPr>
        <w:t>knowledge products based on consultations and visits with national projects</w:t>
      </w:r>
      <w:r w:rsidR="00DA02BA">
        <w:rPr>
          <w:rFonts w:ascii="Calibri" w:eastAsia="Times New Roman" w:hAnsi="Calibri" w:cs="Times New Roman"/>
          <w:color w:val="000000"/>
        </w:rPr>
        <w:t xml:space="preserve"> </w:t>
      </w:r>
    </w:p>
    <w:p w14:paraId="14F6D525" w14:textId="799BA673" w:rsidR="00B45D6B"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 xml:space="preserve">Developed case studies and other contributions for UNDP publications (Africa Regional Adaptation publication and SIDS case studies) based on experiences in CCAF countries                                              </w:t>
      </w:r>
      <w:r>
        <w:rPr>
          <w:rFonts w:ascii="Calibri" w:eastAsia="Times New Roman" w:hAnsi="Calibri" w:cs="Times New Roman"/>
          <w:color w:val="000000"/>
        </w:rPr>
        <w:t xml:space="preserve">                               </w:t>
      </w:r>
    </w:p>
    <w:p w14:paraId="5C5BAA68" w14:textId="77777777" w:rsidR="00B45D6B" w:rsidRPr="009A6ACC"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Developed generic TOR for national communications officer (translated into French)</w:t>
      </w:r>
    </w:p>
    <w:p w14:paraId="43A539F0" w14:textId="77777777" w:rsidR="00B45D6B" w:rsidRPr="009A6ACC"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Establi</w:t>
      </w:r>
      <w:r>
        <w:rPr>
          <w:rFonts w:ascii="Calibri" w:eastAsia="Times New Roman" w:hAnsi="Calibri" w:cs="Times New Roman"/>
          <w:color w:val="000000"/>
        </w:rPr>
        <w:t>s</w:t>
      </w:r>
      <w:r w:rsidRPr="009A6ACC">
        <w:rPr>
          <w:rFonts w:ascii="Calibri" w:eastAsia="Times New Roman" w:hAnsi="Calibri" w:cs="Times New Roman"/>
          <w:color w:val="000000"/>
        </w:rPr>
        <w:t>hed cadre of volunteer translators who have provided translation support for various knowledge products, TORs and communications between the CCAF national teams</w:t>
      </w:r>
    </w:p>
    <w:p w14:paraId="34AC8414" w14:textId="7090598A" w:rsidR="00B45D6B" w:rsidRPr="009A6ACC"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 xml:space="preserve">Undertook consultations with UNDP Gender Team, RTAs and project teams to identify needs </w:t>
      </w:r>
      <w:r w:rsidR="00D32C05">
        <w:rPr>
          <w:rFonts w:ascii="Calibri" w:eastAsia="Times New Roman" w:hAnsi="Calibri" w:cs="Times New Roman"/>
          <w:color w:val="000000"/>
        </w:rPr>
        <w:t>take stock of</w:t>
      </w:r>
      <w:r w:rsidR="00D32C05" w:rsidRPr="009A6ACC">
        <w:rPr>
          <w:rFonts w:ascii="Calibri" w:eastAsia="Times New Roman" w:hAnsi="Calibri" w:cs="Times New Roman"/>
          <w:color w:val="000000"/>
        </w:rPr>
        <w:t xml:space="preserve"> existing materials</w:t>
      </w:r>
      <w:r w:rsidR="00D32C05">
        <w:rPr>
          <w:rFonts w:ascii="Calibri" w:eastAsia="Times New Roman" w:hAnsi="Calibri" w:cs="Times New Roman"/>
          <w:color w:val="000000"/>
        </w:rPr>
        <w:t xml:space="preserve"> (specifically training modules)</w:t>
      </w:r>
      <w:r w:rsidR="00D32C05" w:rsidRPr="009A6ACC">
        <w:rPr>
          <w:rFonts w:ascii="Calibri" w:eastAsia="Times New Roman" w:hAnsi="Calibri" w:cs="Times New Roman"/>
          <w:color w:val="000000"/>
        </w:rPr>
        <w:t xml:space="preserve"> </w:t>
      </w:r>
      <w:r w:rsidR="00D32C05">
        <w:rPr>
          <w:rFonts w:ascii="Calibri" w:eastAsia="Times New Roman" w:hAnsi="Calibri" w:cs="Times New Roman"/>
          <w:color w:val="000000"/>
        </w:rPr>
        <w:t xml:space="preserve">related to gender and CCA. </w:t>
      </w:r>
    </w:p>
    <w:p w14:paraId="5953CF93" w14:textId="77777777" w:rsidR="00B45D6B" w:rsidRPr="009A6ACC" w:rsidRDefault="00B45D6B" w:rsidP="00700AC7">
      <w:pPr>
        <w:pStyle w:val="ListParagraph"/>
        <w:numPr>
          <w:ilvl w:val="0"/>
          <w:numId w:val="40"/>
        </w:numPr>
        <w:spacing w:after="0" w:line="240" w:lineRule="auto"/>
        <w:rPr>
          <w:rFonts w:ascii="Calibri" w:eastAsia="Times New Roman" w:hAnsi="Calibri" w:cs="Times New Roman"/>
          <w:color w:val="000000"/>
        </w:rPr>
      </w:pPr>
      <w:r w:rsidRPr="009A6ACC">
        <w:rPr>
          <w:rFonts w:ascii="Calibri" w:eastAsia="Times New Roman" w:hAnsi="Calibri" w:cs="Times New Roman"/>
          <w:color w:val="000000"/>
        </w:rPr>
        <w:t>Gu</w:t>
      </w:r>
      <w:r>
        <w:rPr>
          <w:rFonts w:ascii="Calibri" w:eastAsia="Times New Roman" w:hAnsi="Calibri" w:cs="Times New Roman"/>
          <w:color w:val="000000"/>
        </w:rPr>
        <w:t>i</w:t>
      </w:r>
      <w:r w:rsidRPr="009A6ACC">
        <w:rPr>
          <w:rFonts w:ascii="Calibri" w:eastAsia="Times New Roman" w:hAnsi="Calibri" w:cs="Times New Roman"/>
          <w:color w:val="000000"/>
        </w:rPr>
        <w:t>dance provided to CCAF country teams on gender-related resources and experts available on gender and climate change</w:t>
      </w:r>
    </w:p>
    <w:p w14:paraId="7F4F3236" w14:textId="70401396" w:rsidR="00B45D6B" w:rsidRDefault="00700AC7" w:rsidP="00700AC7">
      <w:pPr>
        <w:pStyle w:val="ListParagraph"/>
        <w:numPr>
          <w:ilvl w:val="0"/>
          <w:numId w:val="40"/>
        </w:numPr>
        <w:spacing w:after="0" w:line="240" w:lineRule="auto"/>
        <w:rPr>
          <w:rFonts w:ascii="Calibri" w:eastAsia="Times New Roman" w:hAnsi="Calibri" w:cs="Times New Roman"/>
          <w:color w:val="000000"/>
        </w:rPr>
      </w:pPr>
      <w:r>
        <w:rPr>
          <w:rFonts w:ascii="Calibri" w:eastAsia="Times New Roman" w:hAnsi="Calibri" w:cs="Times New Roman"/>
          <w:color w:val="000000"/>
        </w:rPr>
        <w:t>Developed</w:t>
      </w:r>
      <w:r w:rsidR="00B45D6B" w:rsidRPr="009A6ACC">
        <w:rPr>
          <w:rFonts w:ascii="Calibri" w:eastAsia="Times New Roman" w:hAnsi="Calibri" w:cs="Times New Roman"/>
          <w:color w:val="000000"/>
        </w:rPr>
        <w:t xml:space="preserve"> case studies on experiences with Gender and CCA from </w:t>
      </w:r>
      <w:r w:rsidR="00B45D6B">
        <w:rPr>
          <w:rFonts w:ascii="Calibri" w:eastAsia="Times New Roman" w:hAnsi="Calibri" w:cs="Times New Roman"/>
          <w:color w:val="000000"/>
        </w:rPr>
        <w:t>3</w:t>
      </w:r>
      <w:r w:rsidR="00B45D6B" w:rsidRPr="009A6ACC">
        <w:rPr>
          <w:rFonts w:ascii="Calibri" w:eastAsia="Times New Roman" w:hAnsi="Calibri" w:cs="Times New Roman"/>
          <w:color w:val="000000"/>
        </w:rPr>
        <w:t xml:space="preserve"> countries </w:t>
      </w:r>
      <w:r w:rsidR="00B45D6B">
        <w:rPr>
          <w:rFonts w:ascii="Calibri" w:eastAsia="Times New Roman" w:hAnsi="Calibri" w:cs="Times New Roman"/>
          <w:color w:val="000000"/>
        </w:rPr>
        <w:t>(</w:t>
      </w:r>
      <w:r>
        <w:rPr>
          <w:rFonts w:ascii="Calibri" w:eastAsia="Times New Roman" w:hAnsi="Calibri" w:cs="Times New Roman"/>
          <w:color w:val="000000"/>
        </w:rPr>
        <w:t xml:space="preserve">to be designed and disseminated, as well as </w:t>
      </w:r>
      <w:r w:rsidR="008A696B">
        <w:rPr>
          <w:rFonts w:ascii="Calibri" w:eastAsia="Times New Roman" w:hAnsi="Calibri" w:cs="Times New Roman"/>
          <w:color w:val="000000"/>
        </w:rPr>
        <w:t xml:space="preserve">an </w:t>
      </w:r>
      <w:r w:rsidR="00B45D6B">
        <w:rPr>
          <w:rFonts w:ascii="Calibri" w:eastAsia="Times New Roman" w:hAnsi="Calibri" w:cs="Times New Roman"/>
          <w:color w:val="000000"/>
        </w:rPr>
        <w:t>additional 3 case studies to be completed</w:t>
      </w:r>
      <w:r>
        <w:rPr>
          <w:rFonts w:ascii="Calibri" w:eastAsia="Times New Roman" w:hAnsi="Calibri" w:cs="Times New Roman"/>
          <w:color w:val="000000"/>
        </w:rPr>
        <w:t>,</w:t>
      </w:r>
      <w:r w:rsidR="00B45D6B">
        <w:rPr>
          <w:rFonts w:ascii="Calibri" w:eastAsia="Times New Roman" w:hAnsi="Calibri" w:cs="Times New Roman"/>
          <w:color w:val="000000"/>
        </w:rPr>
        <w:t xml:space="preserve"> by the end of the year).  </w:t>
      </w:r>
    </w:p>
    <w:p w14:paraId="16BB7223" w14:textId="77777777" w:rsidR="00700AC7" w:rsidRDefault="00700AC7" w:rsidP="00700AC7">
      <w:pPr>
        <w:pStyle w:val="ListParagraph"/>
        <w:spacing w:after="0" w:line="240" w:lineRule="auto"/>
        <w:ind w:left="1080"/>
        <w:rPr>
          <w:rFonts w:ascii="Calibri" w:eastAsia="Times New Roman" w:hAnsi="Calibri" w:cs="Times New Roman"/>
          <w:color w:val="000000"/>
        </w:rPr>
      </w:pPr>
    </w:p>
    <w:p w14:paraId="3016573F" w14:textId="77777777" w:rsidR="00700AC7" w:rsidRDefault="00700AC7" w:rsidP="00700AC7">
      <w:pPr>
        <w:pStyle w:val="ListParagraph"/>
        <w:spacing w:after="0" w:line="240" w:lineRule="auto"/>
        <w:ind w:left="1080"/>
        <w:rPr>
          <w:rFonts w:ascii="Calibri" w:eastAsia="Times New Roman" w:hAnsi="Calibri" w:cs="Times New Roman"/>
          <w:color w:val="000000"/>
        </w:rPr>
      </w:pPr>
    </w:p>
    <w:p w14:paraId="641DDE02" w14:textId="77777777" w:rsidR="00700AC7" w:rsidRDefault="00700AC7" w:rsidP="00700AC7">
      <w:pPr>
        <w:pStyle w:val="ListParagraph"/>
        <w:spacing w:after="0" w:line="240" w:lineRule="auto"/>
        <w:ind w:left="1080"/>
        <w:rPr>
          <w:rFonts w:ascii="Calibri" w:eastAsia="Times New Roman" w:hAnsi="Calibri" w:cs="Times New Roman"/>
          <w:color w:val="000000"/>
        </w:rPr>
      </w:pPr>
    </w:p>
    <w:p w14:paraId="24914DB9" w14:textId="77777777" w:rsidR="002E3484" w:rsidRPr="00B87ECF" w:rsidRDefault="002E3484" w:rsidP="00700AC7">
      <w:pPr>
        <w:pStyle w:val="ListParagraph"/>
        <w:numPr>
          <w:ilvl w:val="0"/>
          <w:numId w:val="2"/>
        </w:numPr>
        <w:spacing w:after="0" w:line="240" w:lineRule="auto"/>
        <w:rPr>
          <w:rFonts w:ascii="Calibri" w:eastAsia="Times New Roman" w:hAnsi="Calibri" w:cs="Arial"/>
          <w:b/>
          <w:bCs/>
          <w:u w:val="single"/>
          <w:lang w:eastAsia="en-CA"/>
        </w:rPr>
      </w:pPr>
      <w:r w:rsidRPr="00B87ECF">
        <w:rPr>
          <w:rFonts w:ascii="Calibri" w:eastAsia="Times New Roman" w:hAnsi="Calibri" w:cs="Arial"/>
          <w:bCs/>
          <w:u w:val="single"/>
          <w:lang w:eastAsia="en-CA"/>
        </w:rPr>
        <w:t>Budget (allocated vs. disbursed)</w:t>
      </w:r>
      <w:r w:rsidRPr="00B87ECF">
        <w:rPr>
          <w:rFonts w:ascii="Calibri" w:eastAsia="Times New Roman" w:hAnsi="Calibri" w:cs="Arial"/>
          <w:b/>
          <w:bCs/>
          <w:u w:val="single"/>
          <w:lang w:eastAsia="en-CA"/>
        </w:rPr>
        <w:t xml:space="preserve"> </w:t>
      </w:r>
    </w:p>
    <w:p w14:paraId="755F8227" w14:textId="77777777" w:rsidR="002E3484" w:rsidRPr="00B87ECF" w:rsidRDefault="002E3484" w:rsidP="00700AC7">
      <w:pPr>
        <w:pStyle w:val="ListParagraph"/>
        <w:spacing w:after="0" w:line="240" w:lineRule="auto"/>
        <w:ind w:left="360" w:hanging="360"/>
        <w:rPr>
          <w:rFonts w:ascii="Calibri" w:eastAsia="Times New Roman" w:hAnsi="Calibri" w:cs="Arial"/>
          <w:bCs/>
          <w:lang w:eastAsia="en-CA"/>
        </w:rPr>
      </w:pPr>
    </w:p>
    <w:tbl>
      <w:tblPr>
        <w:tblStyle w:val="TableGrid"/>
        <w:tblW w:w="9040" w:type="dxa"/>
        <w:tblInd w:w="628" w:type="dxa"/>
        <w:tblLook w:val="04A0" w:firstRow="1" w:lastRow="0" w:firstColumn="1" w:lastColumn="0" w:noHBand="0" w:noVBand="1"/>
      </w:tblPr>
      <w:tblGrid>
        <w:gridCol w:w="2427"/>
        <w:gridCol w:w="2003"/>
        <w:gridCol w:w="4610"/>
      </w:tblGrid>
      <w:tr w:rsidR="00E661C8" w:rsidRPr="00B87ECF" w14:paraId="3008600C" w14:textId="77777777" w:rsidTr="00DA02BA">
        <w:trPr>
          <w:trHeight w:val="467"/>
        </w:trPr>
        <w:tc>
          <w:tcPr>
            <w:tcW w:w="2427" w:type="dxa"/>
            <w:vAlign w:val="center"/>
          </w:tcPr>
          <w:p w14:paraId="64E3C4E0" w14:textId="035C57A3" w:rsidR="00E661C8" w:rsidRPr="00DA02BA" w:rsidRDefault="00E661C8" w:rsidP="00700AC7">
            <w:pPr>
              <w:pStyle w:val="ListParagraph"/>
              <w:ind w:left="0"/>
              <w:jc w:val="center"/>
              <w:rPr>
                <w:rFonts w:ascii="Calibri" w:eastAsia="Times New Roman" w:hAnsi="Calibri" w:cs="Arial"/>
                <w:b/>
                <w:bCs/>
                <w:lang w:eastAsia="en-CA"/>
              </w:rPr>
            </w:pPr>
            <w:r w:rsidRPr="00B87ECF">
              <w:rPr>
                <w:rFonts w:ascii="Calibri" w:eastAsia="Times New Roman" w:hAnsi="Calibri" w:cs="Arial"/>
                <w:b/>
                <w:bCs/>
                <w:lang w:eastAsia="en-CA"/>
              </w:rPr>
              <w:t xml:space="preserve">Budget Allocated for </w:t>
            </w:r>
            <w:r w:rsidR="00DA02BA">
              <w:rPr>
                <w:rFonts w:ascii="Calibri" w:eastAsia="Times New Roman" w:hAnsi="Calibri" w:cs="Arial"/>
                <w:b/>
                <w:bCs/>
                <w:lang w:eastAsia="en-CA"/>
              </w:rPr>
              <w:t>2014</w:t>
            </w:r>
          </w:p>
        </w:tc>
        <w:tc>
          <w:tcPr>
            <w:tcW w:w="2003" w:type="dxa"/>
            <w:vAlign w:val="center"/>
          </w:tcPr>
          <w:p w14:paraId="7DCF1F70" w14:textId="60ECE403" w:rsidR="00E661C8" w:rsidRPr="00DA02BA" w:rsidRDefault="00E661C8" w:rsidP="00700AC7">
            <w:pPr>
              <w:pStyle w:val="ListParagraph"/>
              <w:ind w:left="0"/>
              <w:jc w:val="center"/>
              <w:rPr>
                <w:rFonts w:ascii="Calibri" w:eastAsia="Times New Roman" w:hAnsi="Calibri" w:cs="Arial"/>
                <w:b/>
                <w:bCs/>
                <w:lang w:eastAsia="en-CA"/>
              </w:rPr>
            </w:pPr>
            <w:r w:rsidRPr="00B87ECF">
              <w:rPr>
                <w:rFonts w:ascii="Calibri" w:eastAsia="Times New Roman" w:hAnsi="Calibri" w:cs="Arial"/>
                <w:b/>
                <w:bCs/>
                <w:lang w:eastAsia="en-CA"/>
              </w:rPr>
              <w:t>Budget Disbursed to date</w:t>
            </w:r>
          </w:p>
        </w:tc>
        <w:tc>
          <w:tcPr>
            <w:tcW w:w="4610" w:type="dxa"/>
            <w:vAlign w:val="center"/>
          </w:tcPr>
          <w:p w14:paraId="0DF5F6C3" w14:textId="4C3F9C14" w:rsidR="00E661C8" w:rsidRPr="00B87ECF" w:rsidRDefault="00E661C8" w:rsidP="00700AC7">
            <w:pPr>
              <w:pStyle w:val="ListParagraph"/>
              <w:ind w:left="0"/>
              <w:jc w:val="center"/>
              <w:rPr>
                <w:rFonts w:ascii="Calibri" w:eastAsia="Times New Roman" w:hAnsi="Calibri" w:cs="Arial"/>
                <w:b/>
                <w:bCs/>
                <w:lang w:eastAsia="en-CA"/>
              </w:rPr>
            </w:pPr>
            <w:r w:rsidRPr="00B87ECF">
              <w:rPr>
                <w:rFonts w:ascii="Calibri" w:eastAsia="Times New Roman" w:hAnsi="Calibri" w:cs="Arial"/>
                <w:b/>
                <w:bCs/>
                <w:lang w:eastAsia="en-CA"/>
              </w:rPr>
              <w:t>Brief description</w:t>
            </w:r>
            <w:r w:rsidR="009D1ED4" w:rsidRPr="00B87ECF">
              <w:rPr>
                <w:rFonts w:ascii="Calibri" w:eastAsia="Times New Roman" w:hAnsi="Calibri" w:cs="Arial"/>
                <w:b/>
                <w:bCs/>
                <w:lang w:eastAsia="en-CA"/>
              </w:rPr>
              <w:t xml:space="preserve"> of Expenditures </w:t>
            </w:r>
            <w:r w:rsidR="000E395D">
              <w:rPr>
                <w:rFonts w:ascii="Calibri" w:eastAsia="Times New Roman" w:hAnsi="Calibri" w:cs="Arial"/>
                <w:b/>
                <w:bCs/>
                <w:lang w:eastAsia="en-CA"/>
              </w:rPr>
              <w:t>to date</w:t>
            </w:r>
          </w:p>
        </w:tc>
      </w:tr>
      <w:tr w:rsidR="00B45D6B" w:rsidRPr="00B87ECF" w14:paraId="2483581A" w14:textId="77777777" w:rsidTr="00DA02BA">
        <w:trPr>
          <w:trHeight w:val="282"/>
        </w:trPr>
        <w:tc>
          <w:tcPr>
            <w:tcW w:w="2427" w:type="dxa"/>
            <w:vAlign w:val="center"/>
          </w:tcPr>
          <w:p w14:paraId="4C597198" w14:textId="2D526708" w:rsidR="00B45D6B" w:rsidRPr="005839CE" w:rsidRDefault="006970B6" w:rsidP="00700AC7">
            <w:pPr>
              <w:pStyle w:val="ListParagraph"/>
              <w:ind w:left="0"/>
              <w:rPr>
                <w:rFonts w:ascii="Calibri" w:eastAsia="Times New Roman" w:hAnsi="Calibri" w:cs="Arial"/>
                <w:bCs/>
                <w:highlight w:val="yellow"/>
                <w:lang w:eastAsia="en-CA"/>
              </w:rPr>
            </w:pPr>
            <w:r>
              <w:rPr>
                <w:rFonts w:ascii="Calibri" w:hAnsi="Calibri"/>
                <w:color w:val="000000"/>
              </w:rPr>
              <w:t xml:space="preserve"> $ </w:t>
            </w:r>
            <w:r w:rsidR="00CA532A">
              <w:rPr>
                <w:rFonts w:ascii="Calibri" w:hAnsi="Calibri"/>
                <w:color w:val="000000"/>
              </w:rPr>
              <w:t xml:space="preserve"> 499,389</w:t>
            </w:r>
            <w:r w:rsidR="00B45D6B">
              <w:rPr>
                <w:rFonts w:ascii="Calibri" w:hAnsi="Calibri"/>
                <w:color w:val="000000"/>
              </w:rPr>
              <w:t xml:space="preserve"> </w:t>
            </w:r>
          </w:p>
        </w:tc>
        <w:tc>
          <w:tcPr>
            <w:tcW w:w="2003" w:type="dxa"/>
            <w:vAlign w:val="center"/>
          </w:tcPr>
          <w:p w14:paraId="1E67A7C4" w14:textId="0C73D07C" w:rsidR="00B45D6B" w:rsidRPr="005839CE" w:rsidRDefault="006970B6" w:rsidP="00700AC7">
            <w:pPr>
              <w:pStyle w:val="ListParagraph"/>
              <w:ind w:left="0"/>
              <w:rPr>
                <w:rFonts w:ascii="Calibri" w:eastAsia="Times New Roman" w:hAnsi="Calibri" w:cs="Arial"/>
                <w:bCs/>
                <w:highlight w:val="yellow"/>
                <w:lang w:eastAsia="en-CA"/>
              </w:rPr>
            </w:pPr>
            <w:r>
              <w:rPr>
                <w:rFonts w:ascii="Calibri" w:hAnsi="Calibri"/>
                <w:color w:val="000000"/>
              </w:rPr>
              <w:t xml:space="preserve"> $</w:t>
            </w:r>
            <w:r w:rsidR="00CA532A">
              <w:rPr>
                <w:rFonts w:ascii="Calibri" w:hAnsi="Calibri"/>
                <w:color w:val="000000"/>
              </w:rPr>
              <w:t xml:space="preserve"> 188,203</w:t>
            </w:r>
            <w:r>
              <w:rPr>
                <w:rFonts w:ascii="Calibri" w:hAnsi="Calibri"/>
                <w:color w:val="000000"/>
              </w:rPr>
              <w:t>**</w:t>
            </w:r>
            <w:r w:rsidR="00B45D6B">
              <w:rPr>
                <w:rFonts w:ascii="Calibri" w:hAnsi="Calibri"/>
                <w:color w:val="000000"/>
              </w:rPr>
              <w:t xml:space="preserve"> </w:t>
            </w:r>
          </w:p>
        </w:tc>
        <w:tc>
          <w:tcPr>
            <w:tcW w:w="4610" w:type="dxa"/>
          </w:tcPr>
          <w:p w14:paraId="099BD1FD" w14:textId="77777777" w:rsidR="00B45D6B" w:rsidRPr="00DA02BA" w:rsidRDefault="00B45D6B" w:rsidP="00700AC7">
            <w:pPr>
              <w:pStyle w:val="ListParagraph"/>
              <w:numPr>
                <w:ilvl w:val="1"/>
                <w:numId w:val="2"/>
              </w:numPr>
              <w:ind w:left="252" w:hanging="252"/>
              <w:rPr>
                <w:rFonts w:ascii="Calibri" w:eastAsia="Times New Roman" w:hAnsi="Calibri" w:cs="Arial"/>
                <w:bCs/>
                <w:sz w:val="20"/>
                <w:szCs w:val="20"/>
                <w:lang w:eastAsia="en-CA"/>
              </w:rPr>
            </w:pPr>
            <w:r w:rsidRPr="00DA02BA">
              <w:rPr>
                <w:rFonts w:ascii="Calibri" w:eastAsia="Times New Roman" w:hAnsi="Calibri" w:cs="Arial"/>
                <w:bCs/>
                <w:sz w:val="20"/>
                <w:szCs w:val="20"/>
                <w:lang w:eastAsia="en-CA"/>
              </w:rPr>
              <w:t>Project staff and support staff costs</w:t>
            </w:r>
          </w:p>
          <w:p w14:paraId="55DFE3D9" w14:textId="1F202178" w:rsidR="00DA02BA" w:rsidRPr="00DA02BA" w:rsidRDefault="00B45D6B" w:rsidP="00700AC7">
            <w:pPr>
              <w:pStyle w:val="ListParagraph"/>
              <w:numPr>
                <w:ilvl w:val="1"/>
                <w:numId w:val="2"/>
              </w:numPr>
              <w:ind w:left="252" w:hanging="252"/>
              <w:rPr>
                <w:rFonts w:ascii="Calibri" w:eastAsia="Times New Roman" w:hAnsi="Calibri" w:cs="Arial"/>
                <w:bCs/>
                <w:sz w:val="20"/>
                <w:szCs w:val="20"/>
                <w:lang w:eastAsia="en-CA"/>
              </w:rPr>
            </w:pPr>
            <w:r w:rsidRPr="00DA02BA">
              <w:rPr>
                <w:rFonts w:ascii="Calibri" w:eastAsia="Times New Roman" w:hAnsi="Calibri" w:cs="Arial"/>
                <w:bCs/>
                <w:sz w:val="20"/>
                <w:szCs w:val="20"/>
                <w:lang w:eastAsia="en-CA"/>
              </w:rPr>
              <w:t>Travel costs for miss</w:t>
            </w:r>
            <w:r w:rsidR="00DA02BA">
              <w:rPr>
                <w:rFonts w:ascii="Calibri" w:eastAsia="Times New Roman" w:hAnsi="Calibri" w:cs="Arial"/>
                <w:bCs/>
                <w:sz w:val="20"/>
                <w:szCs w:val="20"/>
                <w:lang w:eastAsia="en-CA"/>
              </w:rPr>
              <w:t xml:space="preserve">ions to five project countries, to GEF Assembly, and to </w:t>
            </w:r>
            <w:r w:rsidR="00DA02BA" w:rsidRPr="00DA02BA">
              <w:rPr>
                <w:rFonts w:ascii="Calibri" w:eastAsia="Times New Roman" w:hAnsi="Calibri" w:cs="Arial"/>
                <w:bCs/>
                <w:sz w:val="20"/>
                <w:szCs w:val="20"/>
                <w:lang w:eastAsia="en-CA"/>
              </w:rPr>
              <w:t xml:space="preserve">UNDP global retreat </w:t>
            </w:r>
          </w:p>
          <w:p w14:paraId="605B2ABC" w14:textId="4FF4125A" w:rsidR="00B45D6B" w:rsidRPr="00DA02BA" w:rsidRDefault="00B45D6B" w:rsidP="00700AC7">
            <w:pPr>
              <w:pStyle w:val="ListParagraph"/>
              <w:numPr>
                <w:ilvl w:val="1"/>
                <w:numId w:val="2"/>
              </w:numPr>
              <w:ind w:left="252" w:hanging="252"/>
              <w:rPr>
                <w:rFonts w:ascii="Calibri" w:eastAsia="Times New Roman" w:hAnsi="Calibri" w:cs="Arial"/>
                <w:bCs/>
                <w:sz w:val="20"/>
                <w:szCs w:val="20"/>
                <w:lang w:eastAsia="en-CA"/>
              </w:rPr>
            </w:pPr>
            <w:r w:rsidRPr="00DA02BA">
              <w:rPr>
                <w:rFonts w:ascii="Calibri" w:eastAsia="Times New Roman" w:hAnsi="Calibri" w:cs="Arial"/>
                <w:bCs/>
                <w:sz w:val="20"/>
                <w:szCs w:val="20"/>
                <w:lang w:eastAsia="en-CA"/>
              </w:rPr>
              <w:t xml:space="preserve">Consultancy services for translations and film editing, analysis of impact assessment frameworks, and communications </w:t>
            </w:r>
            <w:r w:rsidR="000171C6" w:rsidRPr="00DA02BA">
              <w:rPr>
                <w:rFonts w:ascii="Calibri" w:eastAsia="Times New Roman" w:hAnsi="Calibri" w:cs="Arial"/>
                <w:bCs/>
                <w:sz w:val="20"/>
                <w:szCs w:val="20"/>
                <w:lang w:eastAsia="en-CA"/>
              </w:rPr>
              <w:t>services</w:t>
            </w:r>
          </w:p>
        </w:tc>
      </w:tr>
    </w:tbl>
    <w:p w14:paraId="5DD793D7" w14:textId="24F84B02" w:rsidR="005839CE" w:rsidRDefault="00CA532A" w:rsidP="00700AC7">
      <w:pPr>
        <w:spacing w:after="0" w:line="240" w:lineRule="auto"/>
        <w:rPr>
          <w:sz w:val="20"/>
          <w:szCs w:val="20"/>
        </w:rPr>
      </w:pPr>
      <w:r>
        <w:rPr>
          <w:sz w:val="20"/>
          <w:szCs w:val="20"/>
        </w:rPr>
        <w:t>**The project expenditure reflect</w:t>
      </w:r>
      <w:r w:rsidR="006473D0">
        <w:rPr>
          <w:sz w:val="20"/>
          <w:szCs w:val="20"/>
        </w:rPr>
        <w:t>s</w:t>
      </w:r>
      <w:r>
        <w:rPr>
          <w:sz w:val="20"/>
          <w:szCs w:val="20"/>
        </w:rPr>
        <w:t xml:space="preserve"> the fact that the focus to date has been on consultations and strategy development, with some initial </w:t>
      </w:r>
      <w:r w:rsidR="006473D0">
        <w:rPr>
          <w:sz w:val="20"/>
          <w:szCs w:val="20"/>
        </w:rPr>
        <w:t xml:space="preserve">products developed based on early national </w:t>
      </w:r>
      <w:r>
        <w:rPr>
          <w:sz w:val="20"/>
          <w:szCs w:val="20"/>
        </w:rPr>
        <w:t>project results.  T</w:t>
      </w:r>
      <w:r w:rsidRPr="00CA532A">
        <w:rPr>
          <w:sz w:val="20"/>
          <w:szCs w:val="20"/>
        </w:rPr>
        <w:t xml:space="preserve">he 2014 budget </w:t>
      </w:r>
      <w:r>
        <w:rPr>
          <w:sz w:val="20"/>
          <w:szCs w:val="20"/>
        </w:rPr>
        <w:t xml:space="preserve">also </w:t>
      </w:r>
      <w:r w:rsidRPr="00CA532A">
        <w:rPr>
          <w:sz w:val="20"/>
          <w:szCs w:val="20"/>
        </w:rPr>
        <w:t>reflects the amount originally allocated for both 2013 and 2014, since the project was not launched until January 2014 and those initial funds carried over to 2014.  Nonetheless, now that the project strategies are in place, expenditure will accelerate quite rapidly.</w:t>
      </w:r>
    </w:p>
    <w:p w14:paraId="62D5C359" w14:textId="77777777" w:rsidR="00700AC7" w:rsidRDefault="00700AC7" w:rsidP="00700AC7">
      <w:pPr>
        <w:spacing w:after="0" w:line="240" w:lineRule="auto"/>
        <w:rPr>
          <w:sz w:val="20"/>
          <w:szCs w:val="20"/>
        </w:rPr>
      </w:pPr>
    </w:p>
    <w:p w14:paraId="3DB40A8B" w14:textId="77777777" w:rsidR="00700AC7" w:rsidRPr="005839CE" w:rsidRDefault="00700AC7" w:rsidP="00700AC7">
      <w:pPr>
        <w:spacing w:after="0" w:line="240" w:lineRule="auto"/>
        <w:rPr>
          <w:rFonts w:ascii="Calibri" w:eastAsia="Times New Roman" w:hAnsi="Calibri" w:cs="Arial"/>
          <w:b/>
          <w:bCs/>
          <w:highlight w:val="yellow"/>
          <w:u w:val="single"/>
          <w:lang w:eastAsia="en-CA"/>
        </w:rPr>
      </w:pPr>
    </w:p>
    <w:p w14:paraId="324F9A5D" w14:textId="77777777" w:rsidR="005839CE" w:rsidRPr="00CA569D" w:rsidRDefault="005839CE" w:rsidP="00700AC7">
      <w:pPr>
        <w:pStyle w:val="ListParagraph"/>
        <w:numPr>
          <w:ilvl w:val="0"/>
          <w:numId w:val="2"/>
        </w:numPr>
        <w:spacing w:after="0" w:line="240" w:lineRule="auto"/>
        <w:rPr>
          <w:rFonts w:ascii="Calibri" w:eastAsia="Times New Roman" w:hAnsi="Calibri" w:cs="Arial"/>
          <w:b/>
          <w:bCs/>
          <w:u w:val="single"/>
          <w:lang w:eastAsia="en-CA"/>
        </w:rPr>
      </w:pPr>
      <w:r w:rsidRPr="00CA569D">
        <w:rPr>
          <w:rFonts w:ascii="Calibri" w:eastAsia="Times New Roman" w:hAnsi="Calibri" w:cs="Arial"/>
          <w:bCs/>
          <w:u w:val="single"/>
          <w:lang w:eastAsia="en-CA"/>
        </w:rPr>
        <w:t>Narrative description of project achievements and impacts to date</w:t>
      </w:r>
    </w:p>
    <w:p w14:paraId="5EFBAC41" w14:textId="7CAE7AFE" w:rsidR="00D009FA" w:rsidRDefault="00CA569D" w:rsidP="00700AC7">
      <w:pPr>
        <w:spacing w:after="0" w:line="240" w:lineRule="auto"/>
        <w:ind w:left="720"/>
      </w:pPr>
      <w:r>
        <w:rPr>
          <w:rFonts w:ascii="Calibri" w:eastAsia="Times New Roman" w:hAnsi="Calibri" w:cs="Arial"/>
          <w:bCs/>
          <w:lang w:eastAsia="en-CA"/>
        </w:rPr>
        <w:t xml:space="preserve">The first 10 months of implementation of the Global Climate Change Adaptation Facility has been focused on in depth consultations with project teams and regional advisors in order to develop a strategy for the global component that is demand-driven, cohesive, and realistic </w:t>
      </w:r>
      <w:r>
        <w:rPr>
          <w:rFonts w:ascii="Calibri" w:eastAsia="Times New Roman" w:hAnsi="Calibri" w:cs="Arial"/>
          <w:bCs/>
          <w:lang w:eastAsia="en-CA"/>
        </w:rPr>
        <w:lastRenderedPageBreak/>
        <w:t xml:space="preserve">given available resources (both human and financial).  </w:t>
      </w:r>
      <w:r w:rsidR="006970B6">
        <w:rPr>
          <w:rFonts w:ascii="Calibri" w:eastAsia="Times New Roman" w:hAnsi="Calibri" w:cs="Arial"/>
          <w:bCs/>
          <w:lang w:eastAsia="en-CA"/>
        </w:rPr>
        <w:t xml:space="preserve">Overall, it has been confirmed by all six project teams, as well as the regional advisors support the projects, that the Global component of the CCAF provides great added value for national projects.  In particular, several critical areas of work have been acknowledged as most useful, and therefore the activities for the project will </w:t>
      </w:r>
      <w:r>
        <w:rPr>
          <w:rFonts w:ascii="Calibri" w:eastAsia="Times New Roman" w:hAnsi="Calibri" w:cs="Arial"/>
          <w:bCs/>
          <w:lang w:eastAsia="en-CA"/>
        </w:rPr>
        <w:t>be oriented around t</w:t>
      </w:r>
      <w:r w:rsidR="006970B6">
        <w:rPr>
          <w:rFonts w:ascii="Calibri" w:eastAsia="Times New Roman" w:hAnsi="Calibri" w:cs="Arial"/>
          <w:bCs/>
          <w:lang w:eastAsia="en-CA"/>
        </w:rPr>
        <w:t>hese t</w:t>
      </w:r>
      <w:r>
        <w:rPr>
          <w:rFonts w:ascii="Calibri" w:eastAsia="Times New Roman" w:hAnsi="Calibri" w:cs="Arial"/>
          <w:bCs/>
          <w:lang w:eastAsia="en-CA"/>
        </w:rPr>
        <w:t>hree areas</w:t>
      </w:r>
      <w:r w:rsidR="00D009FA">
        <w:rPr>
          <w:rFonts w:ascii="Calibri" w:eastAsia="Times New Roman" w:hAnsi="Calibri" w:cs="Arial"/>
          <w:bCs/>
          <w:lang w:eastAsia="en-CA"/>
        </w:rPr>
        <w:t xml:space="preserve"> of work</w:t>
      </w:r>
      <w:r>
        <w:rPr>
          <w:rFonts w:ascii="Calibri" w:eastAsia="Times New Roman" w:hAnsi="Calibri" w:cs="Arial"/>
          <w:bCs/>
          <w:lang w:eastAsia="en-CA"/>
        </w:rPr>
        <w:t xml:space="preserve">:  1) </w:t>
      </w:r>
      <w:r w:rsidRPr="00CA569D">
        <w:rPr>
          <w:rFonts w:ascii="Calibri" w:eastAsia="Times New Roman" w:hAnsi="Calibri" w:cs="Arial"/>
          <w:b/>
          <w:bCs/>
          <w:lang w:eastAsia="en-CA"/>
        </w:rPr>
        <w:t>Community of Practice</w:t>
      </w:r>
      <w:r>
        <w:rPr>
          <w:rFonts w:ascii="Calibri" w:eastAsia="Times New Roman" w:hAnsi="Calibri" w:cs="Arial"/>
          <w:bCs/>
          <w:lang w:eastAsia="en-CA"/>
        </w:rPr>
        <w:t xml:space="preserve"> – focused on sharing experience and lessons learned amongst the six national project teams in order to inform and strengthen national project activities</w:t>
      </w:r>
      <w:r w:rsidR="00D009FA">
        <w:rPr>
          <w:rFonts w:ascii="Calibri" w:eastAsia="Times New Roman" w:hAnsi="Calibri" w:cs="Arial"/>
          <w:bCs/>
          <w:lang w:eastAsia="en-CA"/>
        </w:rPr>
        <w:t xml:space="preserve">.  This includes, for example, establishment of an email listserv, setting up bilateral or multi-lateral teleconferences between project teams to discuss a specific topic; sharing “off the record” insights on project successes and challenges; holding a global workshop among all project teams (planned for March/April 2015);      </w:t>
      </w:r>
      <w:r>
        <w:rPr>
          <w:rFonts w:ascii="Calibri" w:eastAsia="Times New Roman" w:hAnsi="Calibri" w:cs="Arial"/>
          <w:bCs/>
          <w:lang w:eastAsia="en-CA"/>
        </w:rPr>
        <w:t xml:space="preserve"> 2) </w:t>
      </w:r>
      <w:r>
        <w:rPr>
          <w:rFonts w:ascii="Calibri" w:eastAsia="Times New Roman" w:hAnsi="Calibri" w:cs="Arial"/>
          <w:b/>
          <w:bCs/>
          <w:lang w:eastAsia="en-CA"/>
        </w:rPr>
        <w:t>Substantive A</w:t>
      </w:r>
      <w:r w:rsidRPr="00CA569D">
        <w:rPr>
          <w:rFonts w:ascii="Calibri" w:eastAsia="Times New Roman" w:hAnsi="Calibri" w:cs="Arial"/>
          <w:b/>
          <w:bCs/>
          <w:lang w:eastAsia="en-CA"/>
        </w:rPr>
        <w:t xml:space="preserve">nalysis and </w:t>
      </w:r>
      <w:r>
        <w:rPr>
          <w:rFonts w:ascii="Calibri" w:eastAsia="Times New Roman" w:hAnsi="Calibri" w:cs="Arial"/>
          <w:b/>
          <w:bCs/>
          <w:lang w:eastAsia="en-CA"/>
        </w:rPr>
        <w:t>K</w:t>
      </w:r>
      <w:r w:rsidRPr="00CA569D">
        <w:rPr>
          <w:rFonts w:ascii="Calibri" w:eastAsia="Times New Roman" w:hAnsi="Calibri" w:cs="Arial"/>
          <w:b/>
          <w:bCs/>
          <w:lang w:eastAsia="en-CA"/>
        </w:rPr>
        <w:t>nowledge</w:t>
      </w:r>
      <w:r>
        <w:rPr>
          <w:rFonts w:ascii="Calibri" w:eastAsia="Times New Roman" w:hAnsi="Calibri" w:cs="Arial"/>
          <w:bCs/>
          <w:lang w:eastAsia="en-CA"/>
        </w:rPr>
        <w:t xml:space="preserve"> – focused on analyzing and documenting substantive experiences and lessons learned from </w:t>
      </w:r>
      <w:r>
        <w:t>the CCAF portfolio and disseminate them to inform adaptation projects both within the CCAF and outside</w:t>
      </w:r>
      <w:r w:rsidR="00D009FA">
        <w:t>.  This includes development of substantive knowledge products, as well as evidence-based analysis</w:t>
      </w:r>
      <w:r w:rsidR="006970B6">
        <w:t xml:space="preserve"> of project impacts</w:t>
      </w:r>
      <w:r w:rsidR="00D009FA">
        <w:t xml:space="preserve"> </w:t>
      </w:r>
      <w:r w:rsidR="006970B6">
        <w:t>drawing</w:t>
      </w:r>
      <w:r w:rsidR="00D009FA">
        <w:t xml:space="preserve"> on data being collected in project countries</w:t>
      </w:r>
      <w:r>
        <w:t xml:space="preserve">; and </w:t>
      </w:r>
      <w:r w:rsidR="006970B6">
        <w:t xml:space="preserve">    </w:t>
      </w:r>
      <w:r>
        <w:t xml:space="preserve">3) </w:t>
      </w:r>
      <w:r>
        <w:rPr>
          <w:b/>
        </w:rPr>
        <w:t xml:space="preserve">Communication and Outreach – </w:t>
      </w:r>
      <w:r w:rsidRPr="00CA569D">
        <w:t>focused on showcasing</w:t>
      </w:r>
      <w:r w:rsidRPr="008267D6">
        <w:t xml:space="preserve"> results and </w:t>
      </w:r>
      <w:r>
        <w:t>communicating</w:t>
      </w:r>
      <w:r w:rsidRPr="008267D6">
        <w:t xml:space="preserve"> successes of </w:t>
      </w:r>
      <w:r>
        <w:t xml:space="preserve">CCAF </w:t>
      </w:r>
      <w:r w:rsidRPr="008267D6">
        <w:t xml:space="preserve">national projects </w:t>
      </w:r>
      <w:r>
        <w:t>to</w:t>
      </w:r>
      <w:r w:rsidR="00066244">
        <w:t xml:space="preserve"> the global community.</w:t>
      </w:r>
      <w:r w:rsidR="00D009FA">
        <w:t xml:space="preserve">  This includes communications products, such as flyers, blogs, videos, media articles, etc., as well as side events and other outreach opportunities.</w:t>
      </w:r>
      <w:r w:rsidR="00066244">
        <w:t xml:space="preserve">  </w:t>
      </w:r>
    </w:p>
    <w:p w14:paraId="630920F5" w14:textId="77777777" w:rsidR="00137036" w:rsidRDefault="00137036" w:rsidP="00700AC7">
      <w:pPr>
        <w:tabs>
          <w:tab w:val="left" w:pos="6090"/>
        </w:tabs>
        <w:spacing w:after="0" w:line="240" w:lineRule="auto"/>
        <w:ind w:left="720"/>
      </w:pPr>
    </w:p>
    <w:p w14:paraId="2E1757FC" w14:textId="29BD6CF1" w:rsidR="00CA569D" w:rsidRDefault="00066244" w:rsidP="00700AC7">
      <w:pPr>
        <w:tabs>
          <w:tab w:val="left" w:pos="6090"/>
        </w:tabs>
        <w:spacing w:after="0" w:line="240" w:lineRule="auto"/>
        <w:ind w:left="720"/>
      </w:pPr>
      <w:r>
        <w:t xml:space="preserve">For each of these three areas, a Strategy has been written which </w:t>
      </w:r>
      <w:r w:rsidR="00D009FA">
        <w:t xml:space="preserve">includes a detailed plan of activities for the near term, as well as general plans for the remainder of the project.  In addition, the strategies provide a framework by which national projects can also develop their activities.  For example, the national projects will be supported to develop their own national Communications Strategy which will feed into the Global CCAF Communications Strategy, in order to align activities and strengthen efficacy.  </w:t>
      </w:r>
    </w:p>
    <w:p w14:paraId="32E1B3E8" w14:textId="77777777" w:rsidR="002E3484" w:rsidRPr="007C285F" w:rsidRDefault="002E3484" w:rsidP="00700AC7">
      <w:pPr>
        <w:shd w:val="clear" w:color="auto" w:fill="000000" w:themeFill="text1"/>
        <w:spacing w:after="0" w:line="240" w:lineRule="auto"/>
        <w:rPr>
          <w:b/>
          <w:color w:val="FFFFFF" w:themeColor="background1"/>
          <w:sz w:val="26"/>
          <w:szCs w:val="26"/>
        </w:rPr>
      </w:pPr>
      <w:bookmarkStart w:id="5" w:name="Cambodia"/>
      <w:r w:rsidRPr="007C285F">
        <w:rPr>
          <w:b/>
          <w:color w:val="FFFFFF" w:themeColor="background1"/>
          <w:sz w:val="26"/>
          <w:szCs w:val="26"/>
        </w:rPr>
        <w:t xml:space="preserve">Cambodia, “Promoting Climate-Resilient Water Management and Agricultural Practices in Rural Cambodia” </w:t>
      </w:r>
    </w:p>
    <w:bookmarkEnd w:id="5"/>
    <w:p w14:paraId="3F054ED6" w14:textId="77777777" w:rsidR="00700AC7" w:rsidRPr="00700AC7" w:rsidRDefault="00700AC7" w:rsidP="00700AC7">
      <w:pPr>
        <w:pStyle w:val="ListParagraph"/>
        <w:spacing w:after="0" w:line="240" w:lineRule="auto"/>
        <w:ind w:left="360"/>
        <w:rPr>
          <w:u w:val="single"/>
        </w:rPr>
      </w:pPr>
    </w:p>
    <w:p w14:paraId="17BFA81F" w14:textId="77777777" w:rsidR="002E3484" w:rsidRPr="00B87ECF" w:rsidRDefault="002E3484" w:rsidP="00700AC7">
      <w:pPr>
        <w:pStyle w:val="ListParagraph"/>
        <w:numPr>
          <w:ilvl w:val="0"/>
          <w:numId w:val="8"/>
        </w:numPr>
        <w:spacing w:after="0" w:line="240" w:lineRule="auto"/>
        <w:ind w:left="360" w:hanging="360"/>
        <w:rPr>
          <w:u w:val="single"/>
        </w:rPr>
      </w:pPr>
      <w:r w:rsidRPr="00B87ECF">
        <w:rPr>
          <w:rFonts w:ascii="Calibri" w:eastAsia="Times New Roman" w:hAnsi="Calibri" w:cs="Arial"/>
          <w:bCs/>
          <w:u w:val="single"/>
          <w:lang w:eastAsia="en-CA"/>
        </w:rPr>
        <w:t>General Description of the Project</w:t>
      </w:r>
    </w:p>
    <w:p w14:paraId="2EA162C3" w14:textId="77777777" w:rsidR="002E3484" w:rsidRPr="00B87ECF" w:rsidRDefault="002E3484" w:rsidP="00700AC7">
      <w:pPr>
        <w:pStyle w:val="ListParagraph"/>
        <w:spacing w:after="0" w:line="240" w:lineRule="auto"/>
        <w:ind w:left="360"/>
      </w:pPr>
      <w:r w:rsidRPr="00B87ECF">
        <w:t>70-80% of Cambodians are dependent on agriculture for living. Despite agriculture being the mainstay of livelihoods for most Cambodian, majority of arable lands is rain-fed and thus extremely vulnerable to variations in the arrival and amount of rainfall. Climate change is likely to have a considerable impact on the monsoonal system and bring additional complexity and challenges to rural farmers in Cambodia. This project will build on an LDCF adaptation project that has been under implementation since 2009 and expand concrete adaptation measures that aim at reducing the vulnerability of agriculture to changing level of freshwater availability. In particu</w:t>
      </w:r>
      <w:r w:rsidRPr="00B87ECF">
        <w:lastRenderedPageBreak/>
        <w:t xml:space="preserve">lar, a suite of adaptation investments that increases the capacity of households to retain rainwater for domestic and agricultural use, enhance/maintain the productivity of agriculture in a changing climate, and assist in diversifying their livelihoods for the landless and land-poor families will be facilitated in at least 50 villages in 32 communes in two provinces. As a follow-on project, a particular emphasis will be placed on cementing good practices gleaned in the last 3 years, incorporating recommendations from MTR, and achieving the overall value-for-money while addressing immediate and urgent adaptation actions identified in the Cambodia NAPA. </w:t>
      </w:r>
    </w:p>
    <w:p w14:paraId="0056A0D8" w14:textId="77777777" w:rsidR="002E3484" w:rsidRPr="00B87ECF" w:rsidRDefault="002E3484" w:rsidP="00700AC7">
      <w:pPr>
        <w:pStyle w:val="ListParagraph"/>
        <w:spacing w:after="0" w:line="240" w:lineRule="auto"/>
        <w:ind w:left="1080"/>
        <w:rPr>
          <w:rFonts w:eastAsia="Times New Roman" w:cs="Arial"/>
          <w:bCs/>
          <w:lang w:eastAsia="en-CA"/>
        </w:rPr>
      </w:pPr>
    </w:p>
    <w:p w14:paraId="16653552" w14:textId="77777777" w:rsidR="00E661C8" w:rsidRPr="00B87ECF" w:rsidRDefault="00E661C8" w:rsidP="00700AC7">
      <w:pPr>
        <w:pStyle w:val="ListParagraph"/>
        <w:numPr>
          <w:ilvl w:val="0"/>
          <w:numId w:val="8"/>
        </w:numPr>
        <w:spacing w:after="0" w:line="240" w:lineRule="auto"/>
        <w:ind w:left="360" w:hanging="360"/>
        <w:rPr>
          <w:rFonts w:ascii="Calibri" w:eastAsia="Times New Roman" w:hAnsi="Calibri" w:cs="Arial"/>
          <w:bCs/>
          <w:u w:val="single"/>
          <w:lang w:eastAsia="en-CA"/>
        </w:rPr>
      </w:pPr>
      <w:r w:rsidRPr="00B87ECF">
        <w:rPr>
          <w:rFonts w:ascii="Calibri" w:eastAsia="Times New Roman" w:hAnsi="Calibri" w:cs="Arial"/>
          <w:bCs/>
          <w:u w:val="single"/>
          <w:lang w:eastAsia="en-CA"/>
        </w:rPr>
        <w:t>Expected Results and Outcomes</w:t>
      </w:r>
    </w:p>
    <w:p w14:paraId="43BB3CC5" w14:textId="77777777" w:rsidR="002E3484" w:rsidRPr="00B87ECF" w:rsidRDefault="002E3484" w:rsidP="00700AC7">
      <w:pPr>
        <w:spacing w:after="0" w:line="240" w:lineRule="auto"/>
        <w:ind w:left="1080"/>
        <w:rPr>
          <w:rFonts w:ascii="Calibri" w:eastAsia="Times New Roman" w:hAnsi="Calibri" w:cs="Arial"/>
          <w:bCs/>
          <w:u w:val="single"/>
          <w:lang w:eastAsia="en-CA"/>
        </w:rPr>
      </w:pPr>
      <w:r w:rsidRPr="00B87ECF">
        <w:t>Expected results</w:t>
      </w:r>
    </w:p>
    <w:p w14:paraId="01171955" w14:textId="77777777" w:rsidR="002E3484" w:rsidRPr="00B87ECF" w:rsidRDefault="002E3484" w:rsidP="00700AC7">
      <w:pPr>
        <w:pStyle w:val="ListParagraph"/>
        <w:numPr>
          <w:ilvl w:val="0"/>
          <w:numId w:val="10"/>
        </w:numPr>
        <w:spacing w:after="0" w:line="240" w:lineRule="auto"/>
        <w:rPr>
          <w:rFonts w:ascii="Calibri" w:eastAsia="Times New Roman" w:hAnsi="Calibri" w:cs="Arial"/>
          <w:bCs/>
          <w:u w:val="single"/>
          <w:lang w:eastAsia="en-CA"/>
        </w:rPr>
      </w:pPr>
      <w:r w:rsidRPr="00B87ECF">
        <w:t>To reduce the vulnerability of Cambodia’s agricultural sector to climate–induced changes in water resources availability</w:t>
      </w:r>
    </w:p>
    <w:p w14:paraId="6E338DAB" w14:textId="77777777" w:rsidR="002E3484" w:rsidRPr="00B87ECF" w:rsidRDefault="002E3484" w:rsidP="00700AC7">
      <w:pPr>
        <w:spacing w:after="0" w:line="240" w:lineRule="auto"/>
        <w:ind w:left="414" w:firstLine="720"/>
        <w:rPr>
          <w:rFonts w:ascii="Calibri" w:eastAsia="Times New Roman" w:hAnsi="Calibri" w:cs="Arial"/>
          <w:bCs/>
          <w:u w:val="single"/>
          <w:lang w:eastAsia="en-CA"/>
        </w:rPr>
      </w:pPr>
      <w:r w:rsidRPr="00B87ECF">
        <w:t>Outcomes</w:t>
      </w:r>
    </w:p>
    <w:p w14:paraId="4ACED760" w14:textId="77777777" w:rsidR="002E3484" w:rsidRPr="00B87ECF" w:rsidRDefault="002E3484" w:rsidP="00700AC7">
      <w:pPr>
        <w:pStyle w:val="ListParagraph"/>
        <w:numPr>
          <w:ilvl w:val="0"/>
          <w:numId w:val="11"/>
        </w:numPr>
        <w:spacing w:after="0" w:line="240" w:lineRule="auto"/>
        <w:rPr>
          <w:rFonts w:ascii="Calibri" w:eastAsia="Times New Roman" w:hAnsi="Calibri" w:cs="Arial"/>
          <w:bCs/>
          <w:u w:val="single"/>
          <w:lang w:eastAsia="en-CA"/>
        </w:rPr>
      </w:pPr>
      <w:r w:rsidRPr="00B87ECF">
        <w:t>Improved capacity within local institutions to manage agricultural water resources in a changing climate</w:t>
      </w:r>
    </w:p>
    <w:p w14:paraId="7C2965CC" w14:textId="77777777" w:rsidR="002E3484" w:rsidRPr="00B87ECF" w:rsidRDefault="002E3484" w:rsidP="00700AC7">
      <w:pPr>
        <w:pStyle w:val="ListParagraph"/>
        <w:numPr>
          <w:ilvl w:val="0"/>
          <w:numId w:val="11"/>
        </w:numPr>
        <w:spacing w:after="0" w:line="240" w:lineRule="auto"/>
        <w:rPr>
          <w:rFonts w:ascii="Calibri" w:eastAsia="Times New Roman" w:hAnsi="Calibri" w:cs="Arial"/>
          <w:bCs/>
          <w:u w:val="single"/>
          <w:lang w:eastAsia="en-CA"/>
        </w:rPr>
      </w:pPr>
      <w:r w:rsidRPr="00B87ECF">
        <w:t>Locally appropriate adaptation options demonstrated to reduce exposure to climate-induced risks</w:t>
      </w:r>
    </w:p>
    <w:p w14:paraId="5B3340D6" w14:textId="77777777" w:rsidR="002E3484" w:rsidRPr="00B87ECF" w:rsidRDefault="002E3484" w:rsidP="00700AC7">
      <w:pPr>
        <w:pStyle w:val="ListParagraph"/>
        <w:numPr>
          <w:ilvl w:val="0"/>
          <w:numId w:val="11"/>
        </w:numPr>
        <w:spacing w:after="0" w:line="240" w:lineRule="auto"/>
        <w:rPr>
          <w:rFonts w:ascii="Calibri" w:eastAsia="Times New Roman" w:hAnsi="Calibri" w:cs="Arial"/>
          <w:bCs/>
          <w:u w:val="single"/>
          <w:lang w:eastAsia="en-CA"/>
        </w:rPr>
      </w:pPr>
      <w:r w:rsidRPr="00B87ECF">
        <w:t>Lessons learned in the project target areas replicated in other vulnerable areas of Cambodia</w:t>
      </w:r>
    </w:p>
    <w:p w14:paraId="584B4A27" w14:textId="77777777" w:rsidR="002E3484" w:rsidRPr="00B87ECF" w:rsidRDefault="002E3484" w:rsidP="00700AC7">
      <w:pPr>
        <w:pStyle w:val="ListParagraph"/>
        <w:spacing w:after="0" w:line="240" w:lineRule="auto"/>
        <w:ind w:left="1080"/>
        <w:rPr>
          <w:rFonts w:ascii="Calibri" w:eastAsia="Times New Roman" w:hAnsi="Calibri" w:cs="Arial"/>
          <w:bCs/>
          <w:u w:val="single"/>
          <w:lang w:eastAsia="en-CA"/>
        </w:rPr>
      </w:pPr>
    </w:p>
    <w:p w14:paraId="5B689009" w14:textId="77777777" w:rsidR="002E3484" w:rsidRPr="00B87ECF" w:rsidRDefault="002E3484" w:rsidP="00700AC7">
      <w:pPr>
        <w:pStyle w:val="ListParagraph"/>
        <w:numPr>
          <w:ilvl w:val="0"/>
          <w:numId w:val="8"/>
        </w:numPr>
        <w:spacing w:after="0" w:line="240" w:lineRule="auto"/>
        <w:ind w:left="360" w:hanging="360"/>
        <w:rPr>
          <w:rFonts w:ascii="Calibri" w:eastAsia="Times New Roman" w:hAnsi="Calibri" w:cs="Arial"/>
          <w:bCs/>
          <w:u w:val="single"/>
          <w:lang w:eastAsia="en-CA"/>
        </w:rPr>
      </w:pPr>
      <w:r w:rsidRPr="00B87ECF">
        <w:rPr>
          <w:rFonts w:ascii="Calibri" w:eastAsia="Times New Roman" w:hAnsi="Calibri" w:cs="Arial"/>
          <w:bCs/>
          <w:u w:val="single"/>
          <w:lang w:eastAsia="en-CA"/>
        </w:rPr>
        <w:t>Results to Date</w:t>
      </w:r>
    </w:p>
    <w:p w14:paraId="556A8940" w14:textId="77777777" w:rsidR="00AD74BD" w:rsidRPr="00AD74BD" w:rsidRDefault="00AD74BD" w:rsidP="00700AC7">
      <w:pPr>
        <w:pStyle w:val="ListParagraph"/>
        <w:numPr>
          <w:ilvl w:val="1"/>
          <w:numId w:val="8"/>
        </w:numPr>
        <w:spacing w:after="0" w:line="240" w:lineRule="auto"/>
        <w:jc w:val="both"/>
      </w:pPr>
      <w:r w:rsidRPr="00AD74BD">
        <w:t xml:space="preserve">Vulnerability Reduction Assessment and Rapid Gender Assessment (VRA/RGA) completed in the 32 target communes (of which 16 were completed during this reporting period). </w:t>
      </w:r>
    </w:p>
    <w:p w14:paraId="7320503C" w14:textId="77777777" w:rsidR="00AD74BD" w:rsidRPr="00AD74BD" w:rsidRDefault="00AD74BD" w:rsidP="00700AC7">
      <w:pPr>
        <w:pStyle w:val="ListParagraph"/>
        <w:numPr>
          <w:ilvl w:val="1"/>
          <w:numId w:val="8"/>
        </w:numPr>
        <w:spacing w:after="0" w:line="240" w:lineRule="auto"/>
        <w:jc w:val="both"/>
      </w:pPr>
      <w:r w:rsidRPr="00AD74BD">
        <w:t>During the reporting period, two types of information – flood and rain warning – was disseminated through the village volunteers who were trained by the project. It is estimated that 60-75% of the population in the 80 target villages received this information.</w:t>
      </w:r>
    </w:p>
    <w:p w14:paraId="39B314E5" w14:textId="77777777" w:rsidR="00AD74BD" w:rsidRPr="00AD74BD" w:rsidRDefault="00AD74BD" w:rsidP="00700AC7">
      <w:pPr>
        <w:pStyle w:val="ListParagraph"/>
        <w:numPr>
          <w:ilvl w:val="1"/>
          <w:numId w:val="8"/>
        </w:numPr>
        <w:spacing w:after="0" w:line="240" w:lineRule="auto"/>
        <w:jc w:val="both"/>
      </w:pPr>
      <w:r w:rsidRPr="00AD74BD">
        <w:t>Through the “one village approach</w:t>
      </w:r>
      <w:r w:rsidRPr="00AD74BD">
        <w:rPr>
          <w:rStyle w:val="FootnoteReference"/>
        </w:rPr>
        <w:footnoteReference w:id="1"/>
      </w:r>
      <w:r w:rsidRPr="00AD74BD">
        <w:t>” the following package of resilient agriculture and water management support was provided in 66 villages:</w:t>
      </w:r>
    </w:p>
    <w:p w14:paraId="26355BDA" w14:textId="77777777" w:rsidR="00AD74BD" w:rsidRPr="00AD74BD" w:rsidRDefault="00AD74BD" w:rsidP="00700AC7">
      <w:pPr>
        <w:pStyle w:val="ListParagraph"/>
        <w:numPr>
          <w:ilvl w:val="2"/>
          <w:numId w:val="8"/>
        </w:numPr>
        <w:spacing w:after="0" w:line="240" w:lineRule="auto"/>
        <w:jc w:val="both"/>
      </w:pPr>
      <w:r w:rsidRPr="00AD74BD">
        <w:t xml:space="preserve">Introduction of resilient rice seeds and affordable technologies such as drip irrigation and drum-seeders; and technical assistance on System of Rice Intensification (SRI) and Integrated Farming System (IFS). This work is coordinated by the Provincial Department of Agriculture and benefits 3,018 farmers. </w:t>
      </w:r>
    </w:p>
    <w:p w14:paraId="681178AF" w14:textId="77777777" w:rsidR="00AD74BD" w:rsidRPr="00AD74BD" w:rsidRDefault="00AD74BD" w:rsidP="00700AC7">
      <w:pPr>
        <w:pStyle w:val="ListParagraph"/>
        <w:numPr>
          <w:ilvl w:val="2"/>
          <w:numId w:val="8"/>
        </w:numPr>
        <w:spacing w:after="0" w:line="240" w:lineRule="auto"/>
        <w:jc w:val="both"/>
      </w:pPr>
      <w:r w:rsidRPr="00AD74BD">
        <w:t>Construction of water infrastructure: 15 pump wells and 8 solar-pump systems in Preah Vihear province</w:t>
      </w:r>
    </w:p>
    <w:p w14:paraId="014FBE26" w14:textId="77777777" w:rsidR="00AD74BD" w:rsidRPr="00AD74BD" w:rsidRDefault="00AD74BD" w:rsidP="00700AC7">
      <w:pPr>
        <w:pStyle w:val="ListParagraph"/>
        <w:spacing w:after="0" w:line="240" w:lineRule="auto"/>
        <w:ind w:left="1080"/>
        <w:jc w:val="both"/>
      </w:pPr>
      <w:r w:rsidRPr="00AD74BD">
        <w:lastRenderedPageBreak/>
        <w:t>Along with the delivery of the resilient packages, the project continues its support to the 119 existing groups formed under the LDCF support. These groups include Farmer Water User Community (FWUC), Water User Groups (WUGs), seed purification groups and group revolving funds, etc.</w:t>
      </w:r>
    </w:p>
    <w:p w14:paraId="6B3E72D9" w14:textId="74A69D71" w:rsidR="00AD74BD" w:rsidRPr="00AD74BD" w:rsidRDefault="00AD74BD" w:rsidP="00700AC7">
      <w:pPr>
        <w:pStyle w:val="ListParagraph"/>
        <w:numPr>
          <w:ilvl w:val="1"/>
          <w:numId w:val="8"/>
        </w:numPr>
        <w:spacing w:after="0" w:line="240" w:lineRule="auto"/>
        <w:jc w:val="both"/>
      </w:pPr>
      <w:r w:rsidRPr="00AD74BD">
        <w:t>Rehabilitation of two irrigation s</w:t>
      </w:r>
      <w:r w:rsidR="00700AC7">
        <w:t>c</w:t>
      </w:r>
      <w:r w:rsidRPr="00AD74BD">
        <w:t xml:space="preserve">hemes in Kratie province has started. One is now complete and the other 40% complete (a delay is due to a flood that affected the locality). </w:t>
      </w:r>
    </w:p>
    <w:p w14:paraId="55C8CDC4" w14:textId="77777777" w:rsidR="002E3484" w:rsidRPr="00B87ECF" w:rsidRDefault="002E3484" w:rsidP="00700AC7">
      <w:pPr>
        <w:pStyle w:val="ListParagraph"/>
        <w:spacing w:after="0" w:line="240" w:lineRule="auto"/>
        <w:ind w:left="1440"/>
        <w:rPr>
          <w:rFonts w:ascii="Calibri" w:eastAsia="Times New Roman" w:hAnsi="Calibri" w:cs="Arial"/>
          <w:bCs/>
          <w:lang w:eastAsia="en-CA"/>
        </w:rPr>
      </w:pPr>
    </w:p>
    <w:p w14:paraId="138AC2FB" w14:textId="77777777" w:rsidR="002E3484" w:rsidRPr="00B87ECF" w:rsidRDefault="002E3484" w:rsidP="00700AC7">
      <w:pPr>
        <w:pStyle w:val="ListParagraph"/>
        <w:numPr>
          <w:ilvl w:val="0"/>
          <w:numId w:val="8"/>
        </w:numPr>
        <w:spacing w:after="0" w:line="240" w:lineRule="auto"/>
        <w:ind w:left="360" w:hanging="360"/>
        <w:rPr>
          <w:rFonts w:ascii="Calibri" w:eastAsia="Times New Roman" w:hAnsi="Calibri" w:cs="Arial"/>
          <w:b/>
          <w:bCs/>
          <w:u w:val="single"/>
          <w:lang w:eastAsia="en-CA"/>
        </w:rPr>
      </w:pPr>
      <w:r w:rsidRPr="00B87ECF">
        <w:rPr>
          <w:rFonts w:ascii="Calibri" w:eastAsia="Times New Roman" w:hAnsi="Calibri" w:cs="Arial"/>
          <w:bCs/>
          <w:u w:val="single"/>
          <w:lang w:eastAsia="en-CA"/>
        </w:rPr>
        <w:t>Budget (allocated vs. disbursed)</w:t>
      </w:r>
      <w:r w:rsidRPr="00B87ECF">
        <w:rPr>
          <w:rFonts w:ascii="Calibri" w:eastAsia="Times New Roman" w:hAnsi="Calibri" w:cs="Arial"/>
          <w:b/>
          <w:bCs/>
          <w:u w:val="single"/>
          <w:lang w:eastAsia="en-CA"/>
        </w:rPr>
        <w:t xml:space="preserve"> </w:t>
      </w:r>
    </w:p>
    <w:p w14:paraId="4D66C471" w14:textId="77777777" w:rsidR="002E3484" w:rsidRPr="00B87ECF" w:rsidRDefault="002E3484" w:rsidP="00700AC7">
      <w:pPr>
        <w:pStyle w:val="ListParagraph"/>
        <w:spacing w:after="0" w:line="240" w:lineRule="auto"/>
        <w:ind w:left="1080"/>
        <w:rPr>
          <w:rFonts w:ascii="Calibri" w:eastAsia="Times New Roman" w:hAnsi="Calibri" w:cs="Arial"/>
          <w:bCs/>
          <w:lang w:eastAsia="en-CA"/>
        </w:rPr>
      </w:pPr>
    </w:p>
    <w:tbl>
      <w:tblPr>
        <w:tblStyle w:val="TableGrid"/>
        <w:tblW w:w="8835" w:type="dxa"/>
        <w:tblInd w:w="628" w:type="dxa"/>
        <w:tblLook w:val="04A0" w:firstRow="1" w:lastRow="0" w:firstColumn="1" w:lastColumn="0" w:noHBand="0" w:noVBand="1"/>
      </w:tblPr>
      <w:tblGrid>
        <w:gridCol w:w="1797"/>
        <w:gridCol w:w="1890"/>
        <w:gridCol w:w="5148"/>
      </w:tblGrid>
      <w:tr w:rsidR="00337B44" w:rsidRPr="00B87ECF" w14:paraId="0849ADCA" w14:textId="77777777" w:rsidTr="00961DB5">
        <w:trPr>
          <w:trHeight w:val="583"/>
        </w:trPr>
        <w:tc>
          <w:tcPr>
            <w:tcW w:w="1797" w:type="dxa"/>
            <w:vAlign w:val="center"/>
          </w:tcPr>
          <w:p w14:paraId="7A8AF1CC" w14:textId="77777777" w:rsidR="00337B44" w:rsidRPr="00337B44" w:rsidRDefault="00337B44" w:rsidP="00700AC7">
            <w:pPr>
              <w:pStyle w:val="ListParagraph"/>
              <w:ind w:left="0"/>
              <w:jc w:val="center"/>
              <w:rPr>
                <w:rFonts w:ascii="Calibri" w:eastAsia="Times New Roman" w:hAnsi="Calibri" w:cs="Arial"/>
                <w:b/>
                <w:bCs/>
                <w:lang w:eastAsia="en-CA"/>
              </w:rPr>
            </w:pPr>
            <w:r w:rsidRPr="00B87ECF">
              <w:rPr>
                <w:rFonts w:ascii="Calibri" w:eastAsia="Times New Roman" w:hAnsi="Calibri" w:cs="Arial"/>
                <w:b/>
                <w:bCs/>
                <w:lang w:eastAsia="en-CA"/>
              </w:rPr>
              <w:t xml:space="preserve">Budget Allocated for </w:t>
            </w:r>
            <w:r w:rsidR="00AD74BD">
              <w:rPr>
                <w:rFonts w:ascii="Calibri" w:eastAsia="Times New Roman" w:hAnsi="Calibri" w:cs="Arial"/>
                <w:b/>
                <w:bCs/>
                <w:lang w:eastAsia="en-CA"/>
              </w:rPr>
              <w:t>2014</w:t>
            </w:r>
          </w:p>
        </w:tc>
        <w:tc>
          <w:tcPr>
            <w:tcW w:w="1890" w:type="dxa"/>
            <w:vAlign w:val="center"/>
          </w:tcPr>
          <w:p w14:paraId="3F6B1BA4" w14:textId="345769DB" w:rsidR="00337B44" w:rsidRPr="00337B44" w:rsidRDefault="00337B44" w:rsidP="00700AC7">
            <w:pPr>
              <w:pStyle w:val="ListParagraph"/>
              <w:ind w:left="0"/>
              <w:jc w:val="center"/>
              <w:rPr>
                <w:rFonts w:ascii="Calibri" w:eastAsia="Times New Roman" w:hAnsi="Calibri" w:cs="Arial"/>
                <w:b/>
                <w:bCs/>
                <w:lang w:eastAsia="en-CA"/>
              </w:rPr>
            </w:pPr>
            <w:r w:rsidRPr="00B87ECF">
              <w:rPr>
                <w:rFonts w:ascii="Calibri" w:eastAsia="Times New Roman" w:hAnsi="Calibri" w:cs="Arial"/>
                <w:b/>
                <w:bCs/>
                <w:lang w:eastAsia="en-CA"/>
              </w:rPr>
              <w:t>Budget Disbursed to date</w:t>
            </w:r>
            <w:r w:rsidR="00B70B16">
              <w:rPr>
                <w:rFonts w:ascii="Calibri" w:eastAsia="Times New Roman" w:hAnsi="Calibri" w:cs="Arial"/>
                <w:b/>
                <w:bCs/>
                <w:lang w:eastAsia="en-CA"/>
              </w:rPr>
              <w:t xml:space="preserve"> in 2014</w:t>
            </w:r>
          </w:p>
        </w:tc>
        <w:tc>
          <w:tcPr>
            <w:tcW w:w="5148" w:type="dxa"/>
            <w:vAlign w:val="center"/>
          </w:tcPr>
          <w:p w14:paraId="0B10383A" w14:textId="3A065878" w:rsidR="00337B44" w:rsidRPr="00B87ECF" w:rsidRDefault="00E1420A" w:rsidP="00700AC7">
            <w:pPr>
              <w:pStyle w:val="ListParagraph"/>
              <w:ind w:left="0"/>
              <w:jc w:val="center"/>
              <w:rPr>
                <w:rFonts w:ascii="Calibri" w:eastAsia="Times New Roman" w:hAnsi="Calibri" w:cs="Arial"/>
                <w:b/>
                <w:bCs/>
                <w:lang w:eastAsia="en-CA"/>
              </w:rPr>
            </w:pPr>
            <w:r w:rsidRPr="00B87ECF">
              <w:rPr>
                <w:rFonts w:ascii="Calibri" w:eastAsia="Times New Roman" w:hAnsi="Calibri" w:cs="Arial"/>
                <w:b/>
                <w:bCs/>
                <w:lang w:eastAsia="en-CA"/>
              </w:rPr>
              <w:t xml:space="preserve">Brief description of Expenditures </w:t>
            </w:r>
            <w:r w:rsidR="000E395D">
              <w:rPr>
                <w:rFonts w:ascii="Calibri" w:eastAsia="Times New Roman" w:hAnsi="Calibri" w:cs="Arial"/>
                <w:b/>
                <w:bCs/>
                <w:lang w:eastAsia="en-CA"/>
              </w:rPr>
              <w:t>to date</w:t>
            </w:r>
          </w:p>
        </w:tc>
      </w:tr>
      <w:tr w:rsidR="00AD74BD" w:rsidRPr="00B87ECF" w14:paraId="2FE35F2E" w14:textId="77777777" w:rsidTr="00961DB5">
        <w:trPr>
          <w:trHeight w:val="2330"/>
        </w:trPr>
        <w:tc>
          <w:tcPr>
            <w:tcW w:w="1797" w:type="dxa"/>
            <w:vAlign w:val="center"/>
          </w:tcPr>
          <w:p w14:paraId="0D9CD203" w14:textId="6CDC8FC4" w:rsidR="00AD74BD" w:rsidRPr="00F82B0B" w:rsidRDefault="00AD74BD" w:rsidP="00700AC7">
            <w:pPr>
              <w:pStyle w:val="ListParagraph"/>
              <w:ind w:left="0"/>
              <w:jc w:val="center"/>
              <w:rPr>
                <w:rFonts w:ascii="Calibri" w:eastAsia="Times New Roman" w:hAnsi="Calibri" w:cs="Arial"/>
                <w:bCs/>
                <w:lang w:eastAsia="en-CA"/>
              </w:rPr>
            </w:pPr>
            <w:r w:rsidRPr="00F82B0B">
              <w:rPr>
                <w:rFonts w:ascii="Calibri" w:hAnsi="Calibri" w:cs="Calibri"/>
                <w:bCs/>
                <w:color w:val="000000"/>
              </w:rPr>
              <w:t>$</w:t>
            </w:r>
            <w:r w:rsidR="00CA532A">
              <w:rPr>
                <w:rFonts w:ascii="Calibri" w:hAnsi="Calibri" w:cs="Calibri"/>
                <w:bCs/>
                <w:color w:val="000000"/>
              </w:rPr>
              <w:t xml:space="preserve"> </w:t>
            </w:r>
            <w:r w:rsidRPr="00F82B0B">
              <w:rPr>
                <w:rFonts w:ascii="Calibri" w:hAnsi="Calibri" w:cs="Calibri"/>
                <w:bCs/>
                <w:color w:val="000000"/>
              </w:rPr>
              <w:t>1,286,658</w:t>
            </w:r>
          </w:p>
        </w:tc>
        <w:tc>
          <w:tcPr>
            <w:tcW w:w="1890" w:type="dxa"/>
            <w:vAlign w:val="center"/>
          </w:tcPr>
          <w:p w14:paraId="54317656" w14:textId="64843FD2" w:rsidR="00AD74BD" w:rsidRPr="00F82B0B" w:rsidRDefault="00CA532A" w:rsidP="00700AC7">
            <w:pPr>
              <w:rPr>
                <w:sz w:val="24"/>
                <w:szCs w:val="24"/>
              </w:rPr>
            </w:pPr>
            <w:r>
              <w:rPr>
                <w:rFonts w:ascii="Calibri" w:hAnsi="Calibri" w:cs="Calibri"/>
                <w:bCs/>
                <w:color w:val="000000"/>
              </w:rPr>
              <w:t xml:space="preserve">$ </w:t>
            </w:r>
            <w:r w:rsidR="00B70B16">
              <w:rPr>
                <w:rFonts w:ascii="Calibri" w:hAnsi="Calibri" w:cs="Calibri"/>
                <w:bCs/>
                <w:color w:val="000000"/>
              </w:rPr>
              <w:t>7</w:t>
            </w:r>
            <w:r>
              <w:rPr>
                <w:rFonts w:ascii="Calibri" w:hAnsi="Calibri" w:cs="Calibri"/>
                <w:bCs/>
                <w:color w:val="000000"/>
              </w:rPr>
              <w:t>10,444</w:t>
            </w:r>
          </w:p>
        </w:tc>
        <w:tc>
          <w:tcPr>
            <w:tcW w:w="5148" w:type="dxa"/>
            <w:vAlign w:val="center"/>
          </w:tcPr>
          <w:p w14:paraId="2C111B42" w14:textId="3D0CF4BE" w:rsidR="000E395D" w:rsidRPr="00F7179F" w:rsidRDefault="000E395D" w:rsidP="00700AC7">
            <w:pPr>
              <w:pStyle w:val="ListParagraph"/>
              <w:numPr>
                <w:ilvl w:val="2"/>
                <w:numId w:val="11"/>
              </w:numPr>
              <w:ind w:left="162" w:hanging="180"/>
              <w:rPr>
                <w:rFonts w:eastAsia="Times New Roman" w:cs="Arial"/>
                <w:sz w:val="20"/>
                <w:szCs w:val="20"/>
                <w:lang w:bidi="km-KH"/>
              </w:rPr>
            </w:pPr>
            <w:r w:rsidRPr="00F7179F">
              <w:rPr>
                <w:rFonts w:eastAsia="Times New Roman" w:cs="Arial"/>
                <w:sz w:val="20"/>
                <w:szCs w:val="20"/>
                <w:lang w:bidi="km-KH"/>
              </w:rPr>
              <w:t>Training on Vulnerability Reduction Assessment/Ra</w:t>
            </w:r>
            <w:r w:rsidR="00F7179F" w:rsidRPr="00F7179F">
              <w:rPr>
                <w:rFonts w:eastAsia="Times New Roman" w:cs="Arial"/>
                <w:sz w:val="20"/>
                <w:szCs w:val="20"/>
                <w:lang w:bidi="km-KH"/>
              </w:rPr>
              <w:t>pid Gender Assessment (VRA/RGA), VRA/RGA in new target communes</w:t>
            </w:r>
            <w:r w:rsidR="00F7179F">
              <w:rPr>
                <w:rFonts w:eastAsia="Times New Roman" w:cs="Arial"/>
                <w:sz w:val="20"/>
                <w:szCs w:val="20"/>
                <w:lang w:bidi="km-KH"/>
              </w:rPr>
              <w:t>, and w</w:t>
            </w:r>
            <w:r w:rsidRPr="00F7179F">
              <w:rPr>
                <w:rFonts w:eastAsia="Times New Roman" w:cs="Arial"/>
                <w:sz w:val="20"/>
                <w:szCs w:val="20"/>
                <w:lang w:bidi="km-KH"/>
              </w:rPr>
              <w:t>orkshop on VRA/RGA findings</w:t>
            </w:r>
          </w:p>
          <w:p w14:paraId="274F8241"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Awareness raising about Gender and Climate Change in new target villages.</w:t>
            </w:r>
          </w:p>
          <w:p w14:paraId="56671763" w14:textId="5DFFAF12" w:rsidR="000E395D" w:rsidRPr="00443F3C" w:rsidRDefault="000E395D" w:rsidP="00700AC7">
            <w:pPr>
              <w:pStyle w:val="ListParagraph"/>
              <w:numPr>
                <w:ilvl w:val="2"/>
                <w:numId w:val="11"/>
              </w:numPr>
              <w:ind w:left="162" w:hanging="180"/>
              <w:rPr>
                <w:rFonts w:eastAsia="Times New Roman" w:cs="Arial"/>
                <w:sz w:val="20"/>
                <w:szCs w:val="20"/>
                <w:lang w:bidi="km-KH"/>
              </w:rPr>
            </w:pPr>
            <w:r w:rsidRPr="00443F3C">
              <w:rPr>
                <w:rFonts w:eastAsia="Times New Roman" w:cs="Arial"/>
                <w:sz w:val="20"/>
                <w:szCs w:val="20"/>
                <w:lang w:bidi="km-KH"/>
              </w:rPr>
              <w:t xml:space="preserve">Construction of </w:t>
            </w:r>
            <w:r w:rsidR="00443F3C" w:rsidRPr="00443F3C">
              <w:rPr>
                <w:rFonts w:eastAsia="Times New Roman" w:cs="Arial"/>
                <w:sz w:val="20"/>
                <w:szCs w:val="20"/>
                <w:lang w:bidi="km-KH"/>
              </w:rPr>
              <w:t>small</w:t>
            </w:r>
            <w:r w:rsidR="00443F3C">
              <w:rPr>
                <w:rFonts w:eastAsia="Times New Roman" w:cs="Arial"/>
                <w:sz w:val="20"/>
                <w:szCs w:val="20"/>
                <w:lang w:bidi="km-KH"/>
              </w:rPr>
              <w:t xml:space="preserve"> </w:t>
            </w:r>
            <w:r w:rsidR="00443F3C" w:rsidRPr="00443F3C">
              <w:rPr>
                <w:rFonts w:eastAsia="Times New Roman" w:cs="Arial"/>
                <w:sz w:val="20"/>
                <w:szCs w:val="20"/>
                <w:lang w:bidi="km-KH"/>
              </w:rPr>
              <w:t>scale infrastructure, including: rainwater harvesting systems (w</w:t>
            </w:r>
            <w:r w:rsidRPr="00443F3C">
              <w:rPr>
                <w:rFonts w:eastAsia="Times New Roman" w:cs="Arial"/>
                <w:sz w:val="20"/>
                <w:szCs w:val="20"/>
                <w:lang w:bidi="km-KH"/>
              </w:rPr>
              <w:t>ater tanks, pump</w:t>
            </w:r>
            <w:r w:rsidR="00443F3C">
              <w:rPr>
                <w:rFonts w:eastAsia="Times New Roman" w:cs="Arial"/>
                <w:sz w:val="20"/>
                <w:szCs w:val="20"/>
                <w:lang w:bidi="km-KH"/>
              </w:rPr>
              <w:t xml:space="preserve"> wells, solar pumps, and ponds), and r</w:t>
            </w:r>
            <w:r w:rsidRPr="00443F3C">
              <w:rPr>
                <w:rFonts w:eastAsia="Times New Roman" w:cs="Arial"/>
                <w:sz w:val="20"/>
                <w:szCs w:val="20"/>
                <w:lang w:bidi="km-KH"/>
              </w:rPr>
              <w:t>ehabilitation of 3 irrigation systems</w:t>
            </w:r>
          </w:p>
          <w:p w14:paraId="4BF91717"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Support one village approach in 60 villages.</w:t>
            </w:r>
          </w:p>
          <w:p w14:paraId="2DF7BD4D"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Training on management of group revolving fund, fee collection, and efficient water use.</w:t>
            </w:r>
          </w:p>
          <w:p w14:paraId="1425F4B0"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Farmer Field Day or farmer exchange visits</w:t>
            </w:r>
          </w:p>
          <w:p w14:paraId="0F28C2E1"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Technology Implementation Procedures (TIP) training for farmers on rice crops, animal, vegetables.</w:t>
            </w:r>
          </w:p>
          <w:p w14:paraId="29C8FB65"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Capacity building for Farmer Water User Community (FWUC) and Water User Groups (WUGs)</w:t>
            </w:r>
          </w:p>
          <w:p w14:paraId="1E611A60"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Design, printing publications &amp; produce video on project stories.</w:t>
            </w:r>
          </w:p>
          <w:p w14:paraId="0E3D8FB2"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Data collection for evidence-based advocacy</w:t>
            </w:r>
          </w:p>
          <w:p w14:paraId="6ABE69B1" w14:textId="77777777" w:rsidR="000E395D" w:rsidRPr="000E395D"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 xml:space="preserve"> Study Tour to Laos on CCA and to Japan on agricultural cooperatives.</w:t>
            </w:r>
          </w:p>
          <w:p w14:paraId="2373E34A" w14:textId="25E996D3" w:rsidR="00AD74BD" w:rsidRPr="00E1420A" w:rsidRDefault="000E395D" w:rsidP="00700AC7">
            <w:pPr>
              <w:pStyle w:val="ListParagraph"/>
              <w:numPr>
                <w:ilvl w:val="2"/>
                <w:numId w:val="11"/>
              </w:numPr>
              <w:ind w:left="162" w:hanging="180"/>
              <w:rPr>
                <w:rFonts w:eastAsia="Times New Roman" w:cs="Arial"/>
                <w:sz w:val="20"/>
                <w:szCs w:val="20"/>
                <w:lang w:bidi="km-KH"/>
              </w:rPr>
            </w:pPr>
            <w:r w:rsidRPr="000E395D">
              <w:rPr>
                <w:rFonts w:eastAsia="Times New Roman" w:cs="Arial"/>
                <w:sz w:val="20"/>
                <w:szCs w:val="20"/>
                <w:lang w:bidi="km-KH"/>
              </w:rPr>
              <w:t>Project management expenses</w:t>
            </w:r>
          </w:p>
        </w:tc>
      </w:tr>
    </w:tbl>
    <w:p w14:paraId="40C7449F" w14:textId="77777777" w:rsidR="002E3484" w:rsidRDefault="002E3484" w:rsidP="00700AC7">
      <w:pPr>
        <w:pStyle w:val="ListParagraph"/>
        <w:spacing w:after="0" w:line="240" w:lineRule="auto"/>
        <w:ind w:left="1440"/>
        <w:rPr>
          <w:rFonts w:ascii="Calibri" w:eastAsia="Times New Roman" w:hAnsi="Calibri" w:cs="Arial"/>
          <w:b/>
          <w:bCs/>
          <w:lang w:eastAsia="en-CA"/>
        </w:rPr>
      </w:pPr>
    </w:p>
    <w:p w14:paraId="6CC807E7" w14:textId="77777777" w:rsidR="00D32C05" w:rsidRDefault="00D32C05" w:rsidP="00700AC7">
      <w:pPr>
        <w:pStyle w:val="ListParagraph"/>
        <w:spacing w:after="0" w:line="240" w:lineRule="auto"/>
        <w:ind w:left="1440"/>
        <w:rPr>
          <w:rFonts w:ascii="Calibri" w:eastAsia="Times New Roman" w:hAnsi="Calibri" w:cs="Arial"/>
          <w:b/>
          <w:bCs/>
          <w:lang w:eastAsia="en-CA"/>
        </w:rPr>
      </w:pPr>
    </w:p>
    <w:p w14:paraId="49AE4780"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3DF9D896"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34F6B93A"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782CAB87"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64BD427E"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4BACBDB4"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3CF68BBE"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6FB783AA" w14:textId="77777777" w:rsidR="007855C7" w:rsidRPr="00F82B0B" w:rsidRDefault="007855C7" w:rsidP="00700AC7">
      <w:pPr>
        <w:pStyle w:val="ListParagraph"/>
        <w:numPr>
          <w:ilvl w:val="0"/>
          <w:numId w:val="8"/>
        </w:numPr>
        <w:spacing w:after="0" w:line="240" w:lineRule="auto"/>
        <w:ind w:left="540" w:hanging="540"/>
        <w:rPr>
          <w:rFonts w:ascii="Calibri" w:eastAsia="Times New Roman" w:hAnsi="Calibri" w:cs="Arial"/>
          <w:b/>
          <w:bCs/>
          <w:u w:val="single"/>
          <w:lang w:eastAsia="en-CA"/>
        </w:rPr>
      </w:pPr>
      <w:r w:rsidRPr="00F82B0B">
        <w:rPr>
          <w:rFonts w:ascii="Calibri" w:eastAsia="Times New Roman" w:hAnsi="Calibri" w:cs="Arial"/>
          <w:bCs/>
          <w:u w:val="single"/>
          <w:lang w:eastAsia="en-CA"/>
        </w:rPr>
        <w:t>Narrative description of project achievements and impacts to date</w:t>
      </w:r>
    </w:p>
    <w:p w14:paraId="6E430BF0" w14:textId="77777777" w:rsidR="007855C7" w:rsidRPr="007C285F" w:rsidRDefault="007855C7" w:rsidP="00700AC7">
      <w:pPr>
        <w:autoSpaceDE w:val="0"/>
        <w:autoSpaceDN w:val="0"/>
        <w:adjustRightInd w:val="0"/>
        <w:spacing w:after="0" w:line="240" w:lineRule="auto"/>
        <w:ind w:left="540"/>
        <w:rPr>
          <w:b/>
          <w:bCs/>
        </w:rPr>
      </w:pPr>
      <w:r w:rsidRPr="007C285F">
        <w:rPr>
          <w:b/>
          <w:bCs/>
        </w:rPr>
        <w:t>Outcome 1: Improved capacity within local institutions to manage agricultural water resources in a changing climate.</w:t>
      </w:r>
    </w:p>
    <w:p w14:paraId="051EC56D" w14:textId="77777777" w:rsidR="007855C7" w:rsidRPr="007C285F" w:rsidRDefault="007855C7" w:rsidP="00700AC7">
      <w:pPr>
        <w:autoSpaceDE w:val="0"/>
        <w:autoSpaceDN w:val="0"/>
        <w:adjustRightInd w:val="0"/>
        <w:spacing w:after="0" w:line="240" w:lineRule="auto"/>
        <w:ind w:left="540"/>
      </w:pPr>
      <w:r w:rsidRPr="007C285F">
        <w:lastRenderedPageBreak/>
        <w:t>Vulnerability Reduction Assessment (VRA) and Rapid Gender Assessment (RGA) have been completed in 32 communes. Not only does this serve as a benchmark against which progress of the project is measured, but the process of the assessments also provides important opportunities for sub-national administrations and line departments, which administer these assessments, to be more acquainted with the tool. Moreover, the project is invited by the National Committee for Sub-National Democratic Development (NCDDS) as a member of the Core Group formulating the guidelines of mainstreaming Climate Change. The NCDDS is an inter-ministerial mechanism for promoting democratic development through decentralization and de-concentration reforms throughout Cambodia and based in the Ministry of Interior.</w:t>
      </w:r>
    </w:p>
    <w:p w14:paraId="0888A2B2" w14:textId="77777777" w:rsidR="007855C7" w:rsidRPr="007C285F" w:rsidRDefault="007855C7" w:rsidP="00700AC7">
      <w:pPr>
        <w:autoSpaceDE w:val="0"/>
        <w:autoSpaceDN w:val="0"/>
        <w:adjustRightInd w:val="0"/>
        <w:spacing w:after="0" w:line="240" w:lineRule="auto"/>
        <w:ind w:left="540"/>
      </w:pPr>
    </w:p>
    <w:p w14:paraId="7CD62DB3" w14:textId="77777777" w:rsidR="007855C7" w:rsidRPr="007C285F" w:rsidRDefault="007855C7" w:rsidP="00700AC7">
      <w:pPr>
        <w:autoSpaceDE w:val="0"/>
        <w:autoSpaceDN w:val="0"/>
        <w:adjustRightInd w:val="0"/>
        <w:spacing w:after="0" w:line="240" w:lineRule="auto"/>
        <w:ind w:left="540"/>
      </w:pPr>
      <w:r w:rsidRPr="007C285F">
        <w:t xml:space="preserve">Institutional capacity of the Ministry of Agriculture, Forestry and Fishery (MAFF) is also being bolstered through two initiatives supported with the Canada-UNDP CCA Facility. First, during the formulation of MAFF Climate Change Action Plan, which follows the formulation of the Cambodia Climate Change Strategic Plan, the project team provided advisory services to the MAFF Climate Change Working Group based on lessons from the LDCF/CCAF project implementation. Second, representatives from MAFF, Ministry of Environment and the Royal University of Agriculture are being trained to carry out a cost-benefit analysis of various adaptation measures in the agriculture sector, using data obtained from the CCAF interventions. This training is provided in partnership with an ongoing UNDP regional capacity building initiative (the Economics of Climate Change Adaptation). </w:t>
      </w:r>
    </w:p>
    <w:p w14:paraId="3FA41E38" w14:textId="77777777" w:rsidR="007855C7" w:rsidRPr="007C285F" w:rsidRDefault="007855C7" w:rsidP="00700AC7">
      <w:pPr>
        <w:autoSpaceDE w:val="0"/>
        <w:autoSpaceDN w:val="0"/>
        <w:adjustRightInd w:val="0"/>
        <w:spacing w:after="0" w:line="240" w:lineRule="auto"/>
        <w:ind w:left="540"/>
      </w:pPr>
    </w:p>
    <w:p w14:paraId="16281D4B" w14:textId="77777777" w:rsidR="007855C7" w:rsidRPr="007C285F" w:rsidRDefault="007855C7" w:rsidP="00700AC7">
      <w:pPr>
        <w:autoSpaceDE w:val="0"/>
        <w:autoSpaceDN w:val="0"/>
        <w:adjustRightInd w:val="0"/>
        <w:spacing w:after="0" w:line="240" w:lineRule="auto"/>
        <w:ind w:left="540"/>
      </w:pPr>
      <w:r w:rsidRPr="007C285F">
        <w:t>Finally, as part of institutional capacity building, MAFF/PSU has successfully organized a joint study visit (NAPA FU and PADEE) to Lao PDR and Japan to acquire additional knowledge and experiences on climate change adaptation (CCA) and agriculture business.</w:t>
      </w:r>
    </w:p>
    <w:p w14:paraId="1BF87CA6" w14:textId="77777777" w:rsidR="007855C7" w:rsidRPr="007C285F" w:rsidRDefault="007855C7" w:rsidP="00700AC7">
      <w:pPr>
        <w:autoSpaceDE w:val="0"/>
        <w:autoSpaceDN w:val="0"/>
        <w:adjustRightInd w:val="0"/>
        <w:spacing w:after="0" w:line="240" w:lineRule="auto"/>
        <w:ind w:left="540"/>
        <w:jc w:val="both"/>
      </w:pPr>
    </w:p>
    <w:p w14:paraId="14B04A37" w14:textId="77777777" w:rsidR="00D32C05" w:rsidRDefault="007855C7" w:rsidP="00700AC7">
      <w:pPr>
        <w:spacing w:after="0" w:line="240" w:lineRule="auto"/>
        <w:ind w:left="540"/>
        <w:rPr>
          <w:b/>
        </w:rPr>
      </w:pPr>
      <w:r w:rsidRPr="007C285F">
        <w:rPr>
          <w:b/>
          <w:bCs/>
        </w:rPr>
        <w:t xml:space="preserve">Outcome 2: </w:t>
      </w:r>
      <w:r w:rsidRPr="007C285F">
        <w:rPr>
          <w:b/>
        </w:rPr>
        <w:t>Locally appropriate adaptation options demonstrated to reduce exposure to climate-induced risks</w:t>
      </w:r>
    </w:p>
    <w:p w14:paraId="788AD5DC" w14:textId="4A1BCF1C" w:rsidR="007855C7" w:rsidRPr="007C285F" w:rsidRDefault="007855C7" w:rsidP="00700AC7">
      <w:pPr>
        <w:spacing w:after="0" w:line="240" w:lineRule="auto"/>
        <w:ind w:left="540"/>
      </w:pPr>
      <w:r w:rsidRPr="007C285F">
        <w:t xml:space="preserve">The provision of community-level water supply infrastructure and resilient livelihood methods as a comprehensive package, as opposed to uncoordinated support, is currently ongoing benefiting 66 villages. 15 pump wells and 8 solar-pump systems have been put in place in Preah Vihear. This is out of the following water infrastructure investments that are being planned in two provinces: 2 community ponds, 11 rain water harvesting tanks, 32 pump wells, and 22 solar pump systems. It is estimated that, once complete, 860 households will directly benefit from these water facilities. Technical and material support for climate resilient agriculture directly benefits 3,018 farmers. </w:t>
      </w:r>
    </w:p>
    <w:p w14:paraId="013B5C20" w14:textId="77777777" w:rsidR="007855C7" w:rsidRDefault="007855C7" w:rsidP="00700AC7">
      <w:pPr>
        <w:spacing w:after="0" w:line="240" w:lineRule="auto"/>
        <w:ind w:left="540"/>
        <w:jc w:val="both"/>
      </w:pPr>
      <w:r w:rsidRPr="007C285F">
        <w:t xml:space="preserve">Three irrigation schemes (two in Kratie and one in Preah Vihear) are expected to be rehabilitated with the CCAF support, and so far, one in Kratie is complete and the other is 40% complete. </w:t>
      </w:r>
      <w:r w:rsidRPr="007C285F">
        <w:lastRenderedPageBreak/>
        <w:t xml:space="preserve">Rehabilitation in Preah Vihear has not started yet. Once rehabilitated, those infrastructures may potentially irrigate paddy field of around 500-700 hectares. </w:t>
      </w:r>
    </w:p>
    <w:p w14:paraId="653C48F7" w14:textId="77777777" w:rsidR="008A696B" w:rsidRPr="007C285F" w:rsidRDefault="008A696B" w:rsidP="00700AC7">
      <w:pPr>
        <w:spacing w:after="0" w:line="240" w:lineRule="auto"/>
        <w:ind w:left="540"/>
        <w:jc w:val="both"/>
      </w:pPr>
    </w:p>
    <w:p w14:paraId="5D49ED33" w14:textId="77777777" w:rsidR="007855C7" w:rsidRDefault="007855C7" w:rsidP="00700AC7">
      <w:pPr>
        <w:spacing w:after="0" w:line="240" w:lineRule="auto"/>
        <w:ind w:left="540"/>
        <w:jc w:val="both"/>
      </w:pPr>
      <w:r w:rsidRPr="007C285F">
        <w:t>In addition to these concrete results achieved so far, the project has established a formal partnership with the Department of Agriculture Land Management (DALM) to conduct a soil assessment and a crop suitability analysis for a given soil type. It is expected that this assessment will result in a better understanding about suitable set</w:t>
      </w:r>
      <w:r w:rsidR="007C285F" w:rsidRPr="007C285F">
        <w:t>s</w:t>
      </w:r>
      <w:r w:rsidRPr="007C285F">
        <w:t xml:space="preserve"> of crops under different climate change scenarios. </w:t>
      </w:r>
    </w:p>
    <w:p w14:paraId="285FD11B" w14:textId="77777777" w:rsidR="00D32C05" w:rsidRDefault="00D32C05" w:rsidP="00700AC7">
      <w:pPr>
        <w:spacing w:after="0" w:line="240" w:lineRule="auto"/>
        <w:ind w:left="540"/>
        <w:jc w:val="both"/>
      </w:pPr>
    </w:p>
    <w:p w14:paraId="781D927E" w14:textId="77777777" w:rsidR="007855C7" w:rsidRPr="007C285F" w:rsidRDefault="007855C7" w:rsidP="00700AC7">
      <w:pPr>
        <w:spacing w:after="0" w:line="240" w:lineRule="auto"/>
        <w:ind w:left="540"/>
        <w:rPr>
          <w:b/>
          <w:bCs/>
        </w:rPr>
      </w:pPr>
      <w:r w:rsidRPr="007C285F">
        <w:rPr>
          <w:b/>
          <w:bCs/>
        </w:rPr>
        <w:t xml:space="preserve">Outcome 3: </w:t>
      </w:r>
      <w:r w:rsidRPr="007C285F">
        <w:rPr>
          <w:b/>
        </w:rPr>
        <w:t>Lessons learned in the project target areas replicated in other vulnerable areas of Cambodia</w:t>
      </w:r>
      <w:r w:rsidRPr="007C285F">
        <w:t>.</w:t>
      </w:r>
    </w:p>
    <w:p w14:paraId="2189F6B1" w14:textId="77777777" w:rsidR="007855C7" w:rsidRDefault="007855C7" w:rsidP="00700AC7">
      <w:pPr>
        <w:spacing w:after="0" w:line="240" w:lineRule="auto"/>
        <w:ind w:left="540"/>
        <w:jc w:val="both"/>
      </w:pPr>
      <w:r w:rsidRPr="007C285F">
        <w:t xml:space="preserve">A large scale baseline survey was completed in June 2014. This is to establish a robust baseline before many of the proposed interventions started, and is part of the evidence-based impact assessment. A mid-term and final surveys are planned in the course of the next 12 months. </w:t>
      </w:r>
    </w:p>
    <w:p w14:paraId="074F812A" w14:textId="77777777" w:rsidR="00D32C05" w:rsidRPr="007C285F" w:rsidRDefault="00D32C05" w:rsidP="00700AC7">
      <w:pPr>
        <w:spacing w:after="0" w:line="240" w:lineRule="auto"/>
        <w:ind w:left="540"/>
        <w:jc w:val="both"/>
      </w:pPr>
    </w:p>
    <w:p w14:paraId="44C9B526" w14:textId="77777777" w:rsidR="007855C7" w:rsidRDefault="007855C7" w:rsidP="00700AC7">
      <w:pPr>
        <w:spacing w:after="0" w:line="240" w:lineRule="auto"/>
        <w:ind w:left="540"/>
        <w:jc w:val="both"/>
      </w:pPr>
      <w:r w:rsidRPr="007C285F">
        <w:t>The project team is already promoting lessons from the LDCF/CCAF project to be replicated in two large-scale agriculture programmes led by IFAD. PADEE Programme is currently exploring a possibility of replicating the Farmer Learning Center, which was implemented by the LDCF/CCAF project. UNDP is also in discussion with IFAD on replicating the resilience building measures employed in the LDCF/CCAF project in the Agriculture Service Program for Innovations, Resilience and Extension (ASPIRE), a new IFAD program due to start in 2015.</w:t>
      </w:r>
    </w:p>
    <w:p w14:paraId="54C82616" w14:textId="77777777" w:rsidR="008A696B" w:rsidRPr="007C285F" w:rsidRDefault="008A696B" w:rsidP="00700AC7">
      <w:pPr>
        <w:spacing w:after="0" w:line="240" w:lineRule="auto"/>
        <w:ind w:left="540"/>
        <w:jc w:val="both"/>
      </w:pPr>
    </w:p>
    <w:p w14:paraId="09374C46" w14:textId="77777777" w:rsidR="007855C7" w:rsidRPr="007C285F" w:rsidRDefault="007855C7" w:rsidP="00700AC7">
      <w:pPr>
        <w:spacing w:after="0" w:line="240" w:lineRule="auto"/>
        <w:ind w:left="540"/>
        <w:jc w:val="both"/>
      </w:pPr>
      <w:r w:rsidRPr="007C285F">
        <w:t xml:space="preserve">Lastly, a female farmer from Toek Krohorm commune in Preah Vihear province, who is one of the beneficiaries of the project, was awarded the first prize of the Annual National Farmer Assembly organized by MAFF under the category of integrated farming system and climate change adaptation. She won a price of 1,200,000 Riel and a Kubota hand tractor.  </w:t>
      </w:r>
    </w:p>
    <w:p w14:paraId="2975C843" w14:textId="77777777" w:rsidR="005839CE" w:rsidRDefault="005839CE" w:rsidP="00700AC7">
      <w:pPr>
        <w:pStyle w:val="ListParagraph"/>
        <w:spacing w:after="0" w:line="240" w:lineRule="auto"/>
        <w:ind w:left="1440"/>
        <w:rPr>
          <w:rFonts w:ascii="Calibri" w:eastAsia="Times New Roman" w:hAnsi="Calibri" w:cs="Arial"/>
          <w:b/>
          <w:bCs/>
          <w:lang w:eastAsia="en-CA"/>
        </w:rPr>
      </w:pPr>
    </w:p>
    <w:p w14:paraId="4091519A" w14:textId="77777777" w:rsidR="00CA532A" w:rsidRDefault="00CA532A" w:rsidP="00700AC7">
      <w:pPr>
        <w:pStyle w:val="ListParagraph"/>
        <w:spacing w:after="0" w:line="240" w:lineRule="auto"/>
        <w:ind w:left="1440"/>
        <w:rPr>
          <w:rFonts w:ascii="Calibri" w:eastAsia="Times New Roman" w:hAnsi="Calibri" w:cs="Arial"/>
          <w:b/>
          <w:bCs/>
          <w:lang w:eastAsia="en-CA"/>
        </w:rPr>
      </w:pPr>
    </w:p>
    <w:p w14:paraId="583AB3BD"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F0E4854"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41F9A338"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20F779FB"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10F5578"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44EBAC7"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6B604A7E"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6816BAAF"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4B04AF9A"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0DD19398"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3C17F03B"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7D67E23E"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155F6A6C"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08827B7E"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10C8447A"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6DF7BC88"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408A0CB"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95BBA55"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2F084591"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6B619AB9"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6A0D8175"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232C4D0F"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7594ECF9" w14:textId="77777777" w:rsidR="00EF5F89" w:rsidRPr="00B87ECF" w:rsidRDefault="00EF5F89" w:rsidP="00700AC7">
      <w:pPr>
        <w:pStyle w:val="ListParagraph"/>
        <w:spacing w:after="0" w:line="240" w:lineRule="auto"/>
        <w:ind w:left="1440"/>
        <w:rPr>
          <w:rFonts w:ascii="Calibri" w:eastAsia="Times New Roman" w:hAnsi="Calibri" w:cs="Arial"/>
          <w:b/>
          <w:bCs/>
          <w:lang w:eastAsia="en-CA"/>
        </w:rPr>
      </w:pPr>
    </w:p>
    <w:p w14:paraId="269079F9" w14:textId="77777777" w:rsidR="00DC1D19" w:rsidRPr="007C285F" w:rsidRDefault="00DC1D19" w:rsidP="00700AC7">
      <w:pPr>
        <w:shd w:val="clear" w:color="auto" w:fill="000000" w:themeFill="text1"/>
        <w:spacing w:after="0" w:line="240" w:lineRule="auto"/>
        <w:rPr>
          <w:rFonts w:ascii="Calibri" w:eastAsia="Times New Roman" w:hAnsi="Calibri" w:cs="Arial"/>
          <w:b/>
          <w:bCs/>
          <w:color w:val="FFFFFF" w:themeColor="background1"/>
          <w:sz w:val="26"/>
          <w:szCs w:val="26"/>
          <w:lang w:eastAsia="en-CA"/>
        </w:rPr>
      </w:pPr>
      <w:bookmarkStart w:id="6" w:name="Cape_Verde"/>
      <w:r w:rsidRPr="007C285F">
        <w:rPr>
          <w:rFonts w:ascii="Calibri" w:eastAsia="Times New Roman" w:hAnsi="Calibri" w:cs="Arial"/>
          <w:b/>
          <w:bCs/>
          <w:color w:val="FFFFFF" w:themeColor="background1"/>
          <w:sz w:val="26"/>
          <w:szCs w:val="26"/>
          <w:lang w:eastAsia="en-CA"/>
        </w:rPr>
        <w:t xml:space="preserve">Cape Verde, “Building adaptive capacity and resilience to climate change in the water sector in Cape Verde” </w:t>
      </w:r>
    </w:p>
    <w:bookmarkEnd w:id="6"/>
    <w:p w14:paraId="1A799D40" w14:textId="77777777" w:rsidR="00700AC7" w:rsidRDefault="00700AC7" w:rsidP="00700AC7">
      <w:pPr>
        <w:pStyle w:val="ListParagraph"/>
        <w:spacing w:after="0" w:line="240" w:lineRule="auto"/>
        <w:ind w:left="360"/>
        <w:rPr>
          <w:rFonts w:eastAsia="Times New Roman" w:cs="Arial"/>
          <w:bCs/>
          <w:u w:val="single"/>
          <w:lang w:eastAsia="en-CA"/>
        </w:rPr>
      </w:pPr>
    </w:p>
    <w:p w14:paraId="0FA411D0" w14:textId="77777777" w:rsidR="00E0134C" w:rsidRPr="00B87ECF" w:rsidRDefault="00E0134C" w:rsidP="00700AC7">
      <w:pPr>
        <w:pStyle w:val="ListParagraph"/>
        <w:numPr>
          <w:ilvl w:val="0"/>
          <w:numId w:val="14"/>
        </w:numPr>
        <w:spacing w:after="0" w:line="240" w:lineRule="auto"/>
        <w:ind w:left="360"/>
        <w:rPr>
          <w:rFonts w:eastAsia="Times New Roman" w:cs="Arial"/>
          <w:bCs/>
          <w:u w:val="single"/>
          <w:lang w:eastAsia="en-CA"/>
        </w:rPr>
      </w:pPr>
      <w:r w:rsidRPr="00B87ECF">
        <w:rPr>
          <w:rFonts w:eastAsia="Times New Roman" w:cs="Arial"/>
          <w:bCs/>
          <w:u w:val="single"/>
          <w:lang w:eastAsia="en-CA"/>
        </w:rPr>
        <w:t>General Description of the Project</w:t>
      </w:r>
    </w:p>
    <w:p w14:paraId="244C0F90" w14:textId="52299228" w:rsidR="00E0134C" w:rsidRPr="00B87ECF" w:rsidRDefault="00E0134C" w:rsidP="00700AC7">
      <w:pPr>
        <w:pStyle w:val="ListParagraph"/>
        <w:spacing w:after="0" w:line="240" w:lineRule="auto"/>
        <w:ind w:left="360"/>
        <w:rPr>
          <w:rFonts w:eastAsia="Times New Roman" w:cs="Arial"/>
          <w:bCs/>
          <w:lang w:eastAsia="en-CA"/>
        </w:rPr>
      </w:pPr>
      <w:r w:rsidRPr="00B87ECF">
        <w:rPr>
          <w:rFonts w:eastAsia="Times New Roman" w:cs="Arial"/>
          <w:bCs/>
          <w:lang w:eastAsia="en-CA"/>
        </w:rPr>
        <w:t xml:space="preserve">Agriculture still contributes over 10% of the GDP in Cape Verde and constitutes the primary livelihood income source for over 30 </w:t>
      </w:r>
      <w:r>
        <w:rPr>
          <w:rFonts w:eastAsia="Times New Roman" w:cs="Arial"/>
          <w:bCs/>
          <w:lang w:eastAsia="en-CA"/>
        </w:rPr>
        <w:t xml:space="preserve">% </w:t>
      </w:r>
      <w:r w:rsidRPr="00B87ECF">
        <w:rPr>
          <w:rFonts w:eastAsia="Times New Roman" w:cs="Arial"/>
          <w:bCs/>
          <w:lang w:eastAsia="en-CA"/>
        </w:rPr>
        <w:t xml:space="preserve">of the population across the islands. Although scenarios are quite conflicting, climate trends in Cape Verde tend towards a similar behavior as in the Sahel with increases in temperatures, shortening of wet seasons and more erratic rainfall patterns. This is expected to have a significant impact on water resource availability on the islands and subsequently on agriculture production systems. This project financed with Canadian fast start financing complements an existing </w:t>
      </w:r>
      <w:r>
        <w:rPr>
          <w:rFonts w:eastAsia="Times New Roman" w:cs="Arial"/>
          <w:bCs/>
          <w:lang w:eastAsia="en-CA"/>
        </w:rPr>
        <w:t xml:space="preserve">and soon ending </w:t>
      </w:r>
      <w:r w:rsidRPr="00B87ECF">
        <w:rPr>
          <w:rFonts w:eastAsia="Times New Roman" w:cs="Arial"/>
          <w:bCs/>
          <w:lang w:eastAsia="en-CA"/>
        </w:rPr>
        <w:t xml:space="preserve">LDCF-funded project. </w:t>
      </w:r>
      <w:r w:rsidR="00700AC7">
        <w:rPr>
          <w:rFonts w:eastAsia="Times New Roman" w:cs="Arial"/>
          <w:bCs/>
          <w:lang w:eastAsia="en-CA"/>
        </w:rPr>
        <w:t>A</w:t>
      </w:r>
      <w:r w:rsidRPr="00B87ECF">
        <w:rPr>
          <w:rFonts w:eastAsia="Times New Roman" w:cs="Arial"/>
          <w:bCs/>
          <w:lang w:eastAsia="en-CA"/>
        </w:rPr>
        <w:t xml:space="preserve"> strong emphasis</w:t>
      </w:r>
      <w:r w:rsidR="00700AC7">
        <w:rPr>
          <w:rFonts w:eastAsia="Times New Roman" w:cs="Arial"/>
          <w:bCs/>
          <w:lang w:eastAsia="en-CA"/>
        </w:rPr>
        <w:t xml:space="preserve"> of the Canada-funded phase</w:t>
      </w:r>
      <w:r w:rsidRPr="00B87ECF">
        <w:rPr>
          <w:rFonts w:eastAsia="Times New Roman" w:cs="Arial"/>
          <w:bCs/>
          <w:lang w:eastAsia="en-CA"/>
        </w:rPr>
        <w:t xml:space="preserve"> </w:t>
      </w:r>
      <w:r>
        <w:rPr>
          <w:rFonts w:eastAsia="Times New Roman" w:cs="Arial"/>
          <w:bCs/>
          <w:lang w:eastAsia="en-CA"/>
        </w:rPr>
        <w:t xml:space="preserve">is </w:t>
      </w:r>
      <w:r w:rsidRPr="00B87ECF">
        <w:rPr>
          <w:rFonts w:eastAsia="Times New Roman" w:cs="Arial"/>
          <w:bCs/>
          <w:lang w:eastAsia="en-CA"/>
        </w:rPr>
        <w:t>on food security through dedicated assessment and mainstreaming, upscaling of successful pilots demonstrated with LDCF financing, and targeted research and development.</w:t>
      </w:r>
    </w:p>
    <w:p w14:paraId="14FDC73B" w14:textId="77777777" w:rsidR="00E0134C" w:rsidRPr="00B87ECF" w:rsidRDefault="00E0134C" w:rsidP="00700AC7">
      <w:pPr>
        <w:pStyle w:val="ListParagraph"/>
        <w:spacing w:after="0" w:line="240" w:lineRule="auto"/>
        <w:ind w:left="1080"/>
        <w:rPr>
          <w:rFonts w:eastAsia="Times New Roman" w:cs="Arial"/>
          <w:bCs/>
          <w:lang w:eastAsia="en-CA"/>
        </w:rPr>
      </w:pPr>
    </w:p>
    <w:p w14:paraId="66D0D396" w14:textId="77777777" w:rsidR="00E0134C" w:rsidRPr="00B87ECF" w:rsidRDefault="00E0134C" w:rsidP="00700AC7">
      <w:pPr>
        <w:pStyle w:val="ListParagraph"/>
        <w:numPr>
          <w:ilvl w:val="0"/>
          <w:numId w:val="14"/>
        </w:numPr>
        <w:spacing w:after="0" w:line="240" w:lineRule="auto"/>
        <w:ind w:left="360"/>
        <w:rPr>
          <w:rFonts w:eastAsia="Times New Roman" w:cs="Arial"/>
          <w:bCs/>
          <w:u w:val="single"/>
          <w:lang w:eastAsia="en-CA"/>
        </w:rPr>
      </w:pPr>
      <w:r w:rsidRPr="00B87ECF">
        <w:rPr>
          <w:rFonts w:eastAsia="Times New Roman" w:cs="Arial"/>
          <w:bCs/>
          <w:u w:val="single"/>
          <w:lang w:eastAsia="en-CA"/>
        </w:rPr>
        <w:t>Expected Results and Outcomes</w:t>
      </w:r>
    </w:p>
    <w:p w14:paraId="74520153" w14:textId="77777777" w:rsidR="00E0134C" w:rsidRPr="00B87ECF" w:rsidRDefault="00E0134C" w:rsidP="00700AC7">
      <w:pPr>
        <w:pStyle w:val="ListParagraph"/>
        <w:spacing w:after="0" w:line="240" w:lineRule="auto"/>
        <w:ind w:left="1080"/>
        <w:rPr>
          <w:rFonts w:eastAsia="Times New Roman" w:cs="Arial"/>
          <w:bCs/>
          <w:lang w:eastAsia="en-CA"/>
        </w:rPr>
      </w:pPr>
      <w:r w:rsidRPr="00B87ECF">
        <w:rPr>
          <w:rFonts w:eastAsia="Times New Roman" w:cs="Arial"/>
          <w:bCs/>
          <w:lang w:eastAsia="en-CA"/>
        </w:rPr>
        <w:t>Expected results</w:t>
      </w:r>
    </w:p>
    <w:p w14:paraId="0909B335" w14:textId="77777777" w:rsidR="00E0134C" w:rsidRPr="00B87ECF" w:rsidRDefault="00E0134C" w:rsidP="00700AC7">
      <w:pPr>
        <w:pStyle w:val="ListParagraph"/>
        <w:numPr>
          <w:ilvl w:val="0"/>
          <w:numId w:val="10"/>
        </w:numPr>
        <w:spacing w:after="0" w:line="240" w:lineRule="auto"/>
        <w:rPr>
          <w:rFonts w:eastAsia="Times New Roman" w:cs="Arial"/>
          <w:bCs/>
          <w:lang w:eastAsia="en-CA"/>
        </w:rPr>
      </w:pPr>
      <w:r w:rsidRPr="00B87ECF">
        <w:rPr>
          <w:rFonts w:eastAsia="Times New Roman" w:cs="Arial"/>
          <w:bCs/>
          <w:lang w:eastAsia="en-CA"/>
        </w:rPr>
        <w:t>To increase resilience and enhance key adaptive capacity to address the additional risks posed by climate change to the water sector in Cape Verde.</w:t>
      </w:r>
    </w:p>
    <w:p w14:paraId="5318751E" w14:textId="77777777" w:rsidR="00D32C05" w:rsidRDefault="00D32C05" w:rsidP="00700AC7">
      <w:pPr>
        <w:pStyle w:val="ListParagraph"/>
        <w:spacing w:after="0" w:line="240" w:lineRule="auto"/>
        <w:ind w:left="1080"/>
        <w:rPr>
          <w:rFonts w:eastAsia="Times New Roman" w:cs="Arial"/>
          <w:bCs/>
          <w:lang w:eastAsia="en-CA"/>
        </w:rPr>
      </w:pPr>
    </w:p>
    <w:p w14:paraId="542CBB04" w14:textId="77777777" w:rsidR="00E0134C" w:rsidRPr="00B87ECF" w:rsidRDefault="00E0134C" w:rsidP="00700AC7">
      <w:pPr>
        <w:pStyle w:val="ListParagraph"/>
        <w:spacing w:after="0" w:line="240" w:lineRule="auto"/>
        <w:ind w:left="1080"/>
        <w:rPr>
          <w:rFonts w:eastAsia="Times New Roman" w:cs="Arial"/>
          <w:bCs/>
          <w:lang w:eastAsia="en-CA"/>
        </w:rPr>
      </w:pPr>
      <w:r w:rsidRPr="00B87ECF">
        <w:rPr>
          <w:rFonts w:eastAsia="Times New Roman" w:cs="Arial"/>
          <w:bCs/>
          <w:lang w:eastAsia="en-CA"/>
        </w:rPr>
        <w:t>Outcomes</w:t>
      </w:r>
    </w:p>
    <w:p w14:paraId="530F5C39" w14:textId="77777777" w:rsidR="00E0134C" w:rsidRPr="00B87ECF" w:rsidRDefault="00E0134C" w:rsidP="00700AC7">
      <w:pPr>
        <w:pStyle w:val="ListParagraph"/>
        <w:numPr>
          <w:ilvl w:val="0"/>
          <w:numId w:val="15"/>
        </w:numPr>
        <w:spacing w:after="0" w:line="240" w:lineRule="auto"/>
        <w:rPr>
          <w:rFonts w:eastAsia="Times New Roman" w:cs="Arial"/>
          <w:bCs/>
          <w:lang w:eastAsia="en-CA"/>
        </w:rPr>
      </w:pPr>
      <w:r w:rsidRPr="00B87ECF">
        <w:rPr>
          <w:rFonts w:eastAsia="Times New Roman" w:cs="Arial"/>
          <w:bCs/>
          <w:lang w:eastAsia="en-CA"/>
        </w:rPr>
        <w:t>Climate change risks and adaptation measures integrated into key national policies, plans and programmes for water resource management</w:t>
      </w:r>
    </w:p>
    <w:p w14:paraId="0F51D366" w14:textId="77777777" w:rsidR="00E0134C" w:rsidRPr="00B87ECF" w:rsidRDefault="00E0134C" w:rsidP="00700AC7">
      <w:pPr>
        <w:pStyle w:val="ListParagraph"/>
        <w:numPr>
          <w:ilvl w:val="0"/>
          <w:numId w:val="15"/>
        </w:numPr>
        <w:spacing w:after="0" w:line="240" w:lineRule="auto"/>
        <w:rPr>
          <w:rFonts w:eastAsia="Times New Roman" w:cs="Arial"/>
          <w:bCs/>
          <w:lang w:eastAsia="en-CA"/>
        </w:rPr>
      </w:pPr>
      <w:r w:rsidRPr="00B87ECF">
        <w:rPr>
          <w:rFonts w:eastAsia="Times New Roman" w:cs="Arial"/>
          <w:bCs/>
          <w:lang w:eastAsia="en-CA"/>
        </w:rPr>
        <w:lastRenderedPageBreak/>
        <w:t>Small and medium scale climate change adaptation practices for water resource management are demonstrated and implemented in selected hydrographical basins</w:t>
      </w:r>
    </w:p>
    <w:p w14:paraId="5127979E" w14:textId="77777777" w:rsidR="00E0134C" w:rsidRPr="00B87ECF" w:rsidRDefault="00E0134C" w:rsidP="00700AC7">
      <w:pPr>
        <w:pStyle w:val="ListParagraph"/>
        <w:numPr>
          <w:ilvl w:val="0"/>
          <w:numId w:val="15"/>
        </w:numPr>
        <w:spacing w:after="0" w:line="240" w:lineRule="auto"/>
        <w:rPr>
          <w:rFonts w:eastAsia="Times New Roman" w:cs="Arial"/>
          <w:bCs/>
          <w:lang w:eastAsia="en-CA"/>
        </w:rPr>
      </w:pPr>
      <w:r w:rsidRPr="00B87ECF">
        <w:rPr>
          <w:rFonts w:eastAsia="Times New Roman" w:cs="Arial"/>
          <w:bCs/>
          <w:lang w:eastAsia="en-CA"/>
        </w:rPr>
        <w:t>Lessons learned and best practices from pilot activities, capacity development initiatives and policy changes are disseminated</w:t>
      </w:r>
    </w:p>
    <w:p w14:paraId="76F05EA3" w14:textId="77777777" w:rsidR="00E0134C" w:rsidRPr="00B87ECF" w:rsidRDefault="00E0134C" w:rsidP="00700AC7">
      <w:pPr>
        <w:pStyle w:val="ListParagraph"/>
        <w:spacing w:after="0" w:line="240" w:lineRule="auto"/>
        <w:ind w:left="1800"/>
        <w:rPr>
          <w:rFonts w:eastAsia="Times New Roman" w:cs="Arial"/>
          <w:bCs/>
          <w:lang w:eastAsia="en-CA"/>
        </w:rPr>
      </w:pPr>
    </w:p>
    <w:p w14:paraId="7E6B9609" w14:textId="77777777" w:rsidR="00E0134C" w:rsidRDefault="00E0134C" w:rsidP="00700AC7">
      <w:pPr>
        <w:pStyle w:val="ListParagraph"/>
        <w:numPr>
          <w:ilvl w:val="0"/>
          <w:numId w:val="14"/>
        </w:numPr>
        <w:spacing w:after="0" w:line="240" w:lineRule="auto"/>
        <w:ind w:left="360"/>
        <w:rPr>
          <w:rFonts w:eastAsia="Times New Roman" w:cs="Arial"/>
          <w:bCs/>
          <w:u w:val="single"/>
          <w:lang w:eastAsia="en-CA"/>
        </w:rPr>
      </w:pPr>
      <w:r w:rsidRPr="00B87ECF">
        <w:rPr>
          <w:rFonts w:eastAsia="Times New Roman" w:cs="Arial"/>
          <w:bCs/>
          <w:u w:val="single"/>
          <w:lang w:eastAsia="en-CA"/>
        </w:rPr>
        <w:t>Results to Date</w:t>
      </w:r>
    </w:p>
    <w:p w14:paraId="263440A7" w14:textId="0050BB70" w:rsidR="00E0134C" w:rsidRPr="00D32C05" w:rsidRDefault="00E0134C" w:rsidP="00700AC7">
      <w:pPr>
        <w:pStyle w:val="ListParagraph"/>
        <w:numPr>
          <w:ilvl w:val="1"/>
          <w:numId w:val="13"/>
        </w:numPr>
        <w:spacing w:after="0" w:line="240" w:lineRule="auto"/>
        <w:ind w:left="990"/>
        <w:jc w:val="both"/>
        <w:rPr>
          <w:rFonts w:eastAsia="Times New Roman" w:cs="Arial"/>
          <w:bCs/>
          <w:lang w:eastAsia="en-CA"/>
        </w:rPr>
      </w:pPr>
      <w:r w:rsidRPr="00AB1ED0">
        <w:rPr>
          <w:rFonts w:eastAsia="Times New Roman" w:cs="Arial"/>
          <w:bCs/>
          <w:lang w:eastAsia="en-CA"/>
        </w:rPr>
        <w:t xml:space="preserve">The National Agriculture Investment Plan and National Food Security Strategy and Action Plan have been selected for climate-screening and proofing. A Consultancy has been initiated to design and prepare this assessment on food insecurity and climate change risk. </w:t>
      </w:r>
      <w:r w:rsidR="00AB1ED0" w:rsidRPr="00AB1ED0">
        <w:rPr>
          <w:rFonts w:eastAsia="Times New Roman" w:cs="Arial"/>
          <w:bCs/>
          <w:lang w:eastAsia="en-CA"/>
        </w:rPr>
        <w:t xml:space="preserve"> The consultancy will also support the development and integration of concrete tools for climate screening and CC risk mainstreaming into </w:t>
      </w:r>
      <w:r w:rsidR="00AB1ED0">
        <w:rPr>
          <w:rFonts w:eastAsia="Times New Roman" w:cs="Arial"/>
          <w:bCs/>
          <w:lang w:eastAsia="en-CA"/>
        </w:rPr>
        <w:t>n</w:t>
      </w:r>
      <w:r w:rsidRPr="00AB1ED0">
        <w:rPr>
          <w:rFonts w:eastAsia="Times New Roman" w:cs="Arial"/>
          <w:bCs/>
          <w:lang w:eastAsia="en-CA"/>
        </w:rPr>
        <w:t xml:space="preserve">ational planning, </w:t>
      </w:r>
      <w:r w:rsidR="00AB1ED0">
        <w:rPr>
          <w:rFonts w:eastAsia="Times New Roman" w:cs="Arial"/>
          <w:bCs/>
          <w:lang w:eastAsia="en-CA"/>
        </w:rPr>
        <w:t xml:space="preserve">budgeting, execution and monitoring </w:t>
      </w:r>
      <w:r w:rsidRPr="00AB1ED0">
        <w:rPr>
          <w:rFonts w:eastAsia="Times New Roman" w:cs="Arial"/>
          <w:bCs/>
          <w:lang w:eastAsia="en-CA"/>
        </w:rPr>
        <w:t>process</w:t>
      </w:r>
      <w:r w:rsidR="00AB1ED0">
        <w:rPr>
          <w:rFonts w:eastAsia="Times New Roman" w:cs="Arial"/>
          <w:bCs/>
          <w:lang w:eastAsia="en-CA"/>
        </w:rPr>
        <w:t>es</w:t>
      </w:r>
      <w:r w:rsidRPr="00AB1ED0">
        <w:rPr>
          <w:rFonts w:eastAsia="Times New Roman" w:cs="Arial"/>
          <w:bCs/>
          <w:lang w:eastAsia="en-CA"/>
        </w:rPr>
        <w:t xml:space="preserve"> at all levels</w:t>
      </w:r>
      <w:r w:rsidR="00D32C05">
        <w:rPr>
          <w:rFonts w:eastAsia="Times New Roman" w:cs="Arial"/>
          <w:bCs/>
          <w:lang w:eastAsia="en-CA"/>
        </w:rPr>
        <w:t>.</w:t>
      </w:r>
    </w:p>
    <w:p w14:paraId="3DA10EE6" w14:textId="62CB5E90" w:rsidR="00E0134C" w:rsidRPr="001505F9" w:rsidRDefault="00E0134C" w:rsidP="00700AC7">
      <w:pPr>
        <w:pStyle w:val="ListParagraph"/>
        <w:numPr>
          <w:ilvl w:val="1"/>
          <w:numId w:val="13"/>
        </w:numPr>
        <w:spacing w:after="0" w:line="240" w:lineRule="auto"/>
        <w:ind w:left="990"/>
        <w:jc w:val="both"/>
        <w:rPr>
          <w:rFonts w:eastAsia="Times New Roman" w:cs="Arial"/>
          <w:bCs/>
          <w:lang w:eastAsia="en-CA"/>
        </w:rPr>
      </w:pPr>
      <w:r w:rsidRPr="001505F9">
        <w:rPr>
          <w:rFonts w:eastAsia="Times New Roman" w:cs="Arial"/>
          <w:bCs/>
          <w:lang w:eastAsia="en-CA"/>
        </w:rPr>
        <w:t xml:space="preserve">Applied research protocols have </w:t>
      </w:r>
      <w:r w:rsidR="00AB1ED0">
        <w:rPr>
          <w:rFonts w:eastAsia="Times New Roman" w:cs="Arial"/>
          <w:bCs/>
          <w:lang w:eastAsia="en-CA"/>
        </w:rPr>
        <w:t>been introduced, in partnership with</w:t>
      </w:r>
      <w:r w:rsidR="00AB1ED0">
        <w:t xml:space="preserve"> the National Agriculture Research and Development (INIDA) institute</w:t>
      </w:r>
      <w:r w:rsidR="00AB1ED0">
        <w:rPr>
          <w:rFonts w:eastAsia="Times New Roman" w:cs="Arial"/>
          <w:bCs/>
          <w:lang w:eastAsia="en-CA"/>
        </w:rPr>
        <w:t>.  These include protocols for research and experimentation on areas such as:</w:t>
      </w:r>
      <w:r w:rsidRPr="001505F9">
        <w:rPr>
          <w:rFonts w:eastAsia="Times New Roman" w:cs="Arial"/>
          <w:bCs/>
          <w:lang w:eastAsia="en-CA"/>
        </w:rPr>
        <w:t xml:space="preserve"> recycling of treated wastewater for pasture production; and determining drought and salt resistant crop varieties of high nutritional value (nursery installed and vegetative material collected; testing sites prepared, technical specifications prepared for procurement of some crop varieties and bromatological lab equipments).</w:t>
      </w:r>
    </w:p>
    <w:p w14:paraId="66C56B4A" w14:textId="77777777" w:rsidR="00E0134C" w:rsidRPr="001505F9" w:rsidRDefault="00E0134C" w:rsidP="00700AC7">
      <w:pPr>
        <w:pStyle w:val="ListParagraph"/>
        <w:numPr>
          <w:ilvl w:val="1"/>
          <w:numId w:val="13"/>
        </w:numPr>
        <w:spacing w:after="0" w:line="240" w:lineRule="auto"/>
        <w:ind w:left="990"/>
        <w:jc w:val="both"/>
        <w:rPr>
          <w:rFonts w:eastAsia="Times New Roman" w:cs="Arial"/>
          <w:bCs/>
          <w:lang w:eastAsia="en-CA"/>
        </w:rPr>
      </w:pPr>
      <w:r w:rsidRPr="001505F9">
        <w:rPr>
          <w:rFonts w:eastAsia="Times New Roman" w:cs="Arial"/>
          <w:bCs/>
          <w:lang w:eastAsia="en-CA"/>
        </w:rPr>
        <w:t xml:space="preserve">Memorandum of Understanding (MoU) signed with national educational and community radio channels, and </w:t>
      </w:r>
      <w:r>
        <w:rPr>
          <w:rFonts w:eastAsia="Times New Roman" w:cs="Arial"/>
          <w:bCs/>
          <w:lang w:eastAsia="en-CA"/>
        </w:rPr>
        <w:t>transmissions</w:t>
      </w:r>
      <w:r w:rsidRPr="001505F9">
        <w:rPr>
          <w:rFonts w:eastAsia="Times New Roman" w:cs="Arial"/>
          <w:bCs/>
          <w:lang w:eastAsia="en-CA"/>
        </w:rPr>
        <w:t xml:space="preserve"> started for an educational program on “Climate change &amp; food security in focus”</w:t>
      </w:r>
    </w:p>
    <w:p w14:paraId="3EB1D8A4" w14:textId="77777777" w:rsidR="00E0134C" w:rsidRPr="001505F9" w:rsidRDefault="00E0134C" w:rsidP="00700AC7">
      <w:pPr>
        <w:pStyle w:val="ListParagraph"/>
        <w:numPr>
          <w:ilvl w:val="1"/>
          <w:numId w:val="13"/>
        </w:numPr>
        <w:spacing w:after="0" w:line="240" w:lineRule="auto"/>
        <w:ind w:left="990"/>
        <w:jc w:val="both"/>
        <w:rPr>
          <w:rFonts w:eastAsia="Times New Roman" w:cs="Arial"/>
          <w:bCs/>
          <w:lang w:eastAsia="en-CA"/>
        </w:rPr>
      </w:pPr>
      <w:r w:rsidRPr="001505F9">
        <w:rPr>
          <w:rFonts w:eastAsia="Times New Roman" w:cs="Arial"/>
          <w:bCs/>
          <w:lang w:eastAsia="en-CA"/>
        </w:rPr>
        <w:t>Site-level food security and climate change vulnerability</w:t>
      </w:r>
      <w:r>
        <w:rPr>
          <w:rFonts w:eastAsia="Times New Roman" w:cs="Arial"/>
          <w:bCs/>
          <w:lang w:eastAsia="en-CA"/>
        </w:rPr>
        <w:t>,</w:t>
      </w:r>
      <w:r w:rsidRPr="001505F9">
        <w:rPr>
          <w:rFonts w:eastAsia="Times New Roman" w:cs="Arial"/>
          <w:bCs/>
          <w:lang w:eastAsia="en-CA"/>
        </w:rPr>
        <w:t xml:space="preserve"> and gender assessment </w:t>
      </w:r>
      <w:r>
        <w:rPr>
          <w:rFonts w:eastAsia="Times New Roman" w:cs="Arial"/>
          <w:bCs/>
          <w:lang w:eastAsia="en-CA"/>
        </w:rPr>
        <w:t>and</w:t>
      </w:r>
      <w:r w:rsidRPr="001505F9">
        <w:rPr>
          <w:rFonts w:eastAsia="Times New Roman" w:cs="Arial"/>
          <w:bCs/>
          <w:lang w:eastAsia="en-CA"/>
        </w:rPr>
        <w:t xml:space="preserve"> mapping exercise completed and results analysis ongoing. </w:t>
      </w:r>
    </w:p>
    <w:p w14:paraId="47D0CE7D" w14:textId="77777777" w:rsidR="00E0134C" w:rsidRPr="001505F9" w:rsidRDefault="00E0134C" w:rsidP="00700AC7">
      <w:pPr>
        <w:pStyle w:val="ListParagraph"/>
        <w:numPr>
          <w:ilvl w:val="2"/>
          <w:numId w:val="13"/>
        </w:numPr>
        <w:spacing w:after="0" w:line="240" w:lineRule="auto"/>
        <w:jc w:val="both"/>
        <w:rPr>
          <w:rFonts w:eastAsia="Times New Roman" w:cs="Arial"/>
          <w:bCs/>
          <w:lang w:eastAsia="en-CA"/>
        </w:rPr>
      </w:pPr>
      <w:r w:rsidRPr="001505F9">
        <w:rPr>
          <w:rFonts w:eastAsia="Times New Roman" w:cs="Arial"/>
          <w:bCs/>
          <w:lang w:eastAsia="en-CA"/>
        </w:rPr>
        <w:t>Capacity building to technical staff on food security and agriculture sector statistics on climate change vulnerabilities and gender assessment, to prepare survey methodology, survey forms and plan field work</w:t>
      </w:r>
    </w:p>
    <w:p w14:paraId="308E731E" w14:textId="77777777" w:rsidR="00E0134C" w:rsidRPr="001505F9" w:rsidRDefault="00E0134C" w:rsidP="00700AC7">
      <w:pPr>
        <w:pStyle w:val="ListParagraph"/>
        <w:numPr>
          <w:ilvl w:val="2"/>
          <w:numId w:val="13"/>
        </w:numPr>
        <w:spacing w:after="0" w:line="240" w:lineRule="auto"/>
        <w:jc w:val="both"/>
        <w:rPr>
          <w:rFonts w:eastAsia="Times New Roman" w:cs="Arial"/>
          <w:bCs/>
          <w:lang w:eastAsia="en-CA"/>
        </w:rPr>
      </w:pPr>
      <w:r w:rsidRPr="001505F9">
        <w:rPr>
          <w:rFonts w:eastAsia="Times New Roman" w:cs="Arial"/>
          <w:bCs/>
          <w:lang w:eastAsia="en-CA"/>
        </w:rPr>
        <w:t>Training of field survey teams and sampling exercise completed</w:t>
      </w:r>
    </w:p>
    <w:p w14:paraId="63E31A57" w14:textId="77777777" w:rsidR="00E0134C" w:rsidRPr="001505F9" w:rsidRDefault="00E0134C" w:rsidP="00700AC7">
      <w:pPr>
        <w:pStyle w:val="ListParagraph"/>
        <w:numPr>
          <w:ilvl w:val="2"/>
          <w:numId w:val="13"/>
        </w:numPr>
        <w:spacing w:after="0" w:line="240" w:lineRule="auto"/>
        <w:jc w:val="both"/>
        <w:rPr>
          <w:rFonts w:eastAsia="Times New Roman" w:cs="Arial"/>
          <w:bCs/>
          <w:lang w:eastAsia="en-CA"/>
        </w:rPr>
      </w:pPr>
      <w:r w:rsidRPr="001505F9">
        <w:rPr>
          <w:rFonts w:eastAsia="Times New Roman" w:cs="Arial"/>
          <w:bCs/>
          <w:lang w:eastAsia="en-CA"/>
        </w:rPr>
        <w:t>Field survey activities and data entry into database completed</w:t>
      </w:r>
    </w:p>
    <w:p w14:paraId="1A7670A5" w14:textId="77777777" w:rsidR="00E0134C" w:rsidRPr="001505F9" w:rsidRDefault="00E0134C" w:rsidP="00700AC7">
      <w:pPr>
        <w:pStyle w:val="ListParagraph"/>
        <w:numPr>
          <w:ilvl w:val="1"/>
          <w:numId w:val="13"/>
        </w:numPr>
        <w:spacing w:after="0" w:line="240" w:lineRule="auto"/>
        <w:ind w:left="990"/>
        <w:jc w:val="both"/>
        <w:rPr>
          <w:rFonts w:eastAsia="Times New Roman" w:cs="Arial"/>
          <w:bCs/>
          <w:lang w:eastAsia="en-CA"/>
        </w:rPr>
      </w:pPr>
      <w:r w:rsidRPr="001505F9">
        <w:rPr>
          <w:rFonts w:eastAsia="Times New Roman" w:cs="Arial"/>
          <w:bCs/>
          <w:lang w:eastAsia="en-CA"/>
        </w:rPr>
        <w:t>Capacity building on GIS</w:t>
      </w:r>
      <w:r>
        <w:rPr>
          <w:rFonts w:eastAsia="Times New Roman" w:cs="Arial"/>
          <w:bCs/>
          <w:lang w:eastAsia="en-CA"/>
        </w:rPr>
        <w:t xml:space="preserve"> and</w:t>
      </w:r>
      <w:r w:rsidRPr="001505F9">
        <w:rPr>
          <w:rFonts w:eastAsia="Times New Roman" w:cs="Arial"/>
          <w:bCs/>
          <w:lang w:eastAsia="en-CA"/>
        </w:rPr>
        <w:t xml:space="preserve"> spatial databases completed in Santiago and Santo Antão islands to facilitate the development of a geo-referenced inventory of pests and diseases, to update the National Integrated Pest Management Strategy and integrate climate change risks</w:t>
      </w:r>
    </w:p>
    <w:p w14:paraId="4CCC3924" w14:textId="77777777" w:rsidR="00E0134C" w:rsidRPr="001505F9" w:rsidRDefault="00E0134C" w:rsidP="00700AC7">
      <w:pPr>
        <w:pStyle w:val="ListParagraph"/>
        <w:numPr>
          <w:ilvl w:val="2"/>
          <w:numId w:val="13"/>
        </w:numPr>
        <w:spacing w:after="0" w:line="240" w:lineRule="auto"/>
        <w:jc w:val="both"/>
        <w:rPr>
          <w:rFonts w:eastAsia="Times New Roman" w:cs="Arial"/>
          <w:bCs/>
          <w:lang w:eastAsia="en-CA"/>
        </w:rPr>
      </w:pPr>
      <w:r w:rsidRPr="001505F9">
        <w:rPr>
          <w:rFonts w:eastAsia="Times New Roman" w:cs="Arial"/>
          <w:bCs/>
          <w:lang w:eastAsia="en-CA"/>
        </w:rPr>
        <w:t xml:space="preserve">Inventory methodology review and updated </w:t>
      </w:r>
    </w:p>
    <w:p w14:paraId="51B8F3B1" w14:textId="77777777" w:rsidR="00E0134C" w:rsidRPr="001505F9" w:rsidRDefault="00E0134C" w:rsidP="00700AC7">
      <w:pPr>
        <w:pStyle w:val="ListParagraph"/>
        <w:numPr>
          <w:ilvl w:val="2"/>
          <w:numId w:val="13"/>
        </w:numPr>
        <w:spacing w:after="0" w:line="240" w:lineRule="auto"/>
        <w:jc w:val="both"/>
        <w:rPr>
          <w:rFonts w:eastAsia="Times New Roman" w:cs="Arial"/>
          <w:bCs/>
          <w:lang w:eastAsia="en-CA"/>
        </w:rPr>
      </w:pPr>
      <w:r w:rsidRPr="001505F9">
        <w:rPr>
          <w:rFonts w:eastAsia="Times New Roman" w:cs="Arial"/>
          <w:bCs/>
          <w:lang w:eastAsia="en-CA"/>
        </w:rPr>
        <w:t xml:space="preserve">Field work started in Santiago Island. </w:t>
      </w:r>
    </w:p>
    <w:p w14:paraId="3F69B06E" w14:textId="77777777" w:rsidR="00E0134C" w:rsidRPr="001505F9" w:rsidRDefault="00E0134C" w:rsidP="00700AC7">
      <w:pPr>
        <w:pStyle w:val="ListParagraph"/>
        <w:numPr>
          <w:ilvl w:val="1"/>
          <w:numId w:val="13"/>
        </w:numPr>
        <w:spacing w:after="0" w:line="240" w:lineRule="auto"/>
        <w:ind w:left="990"/>
        <w:jc w:val="both"/>
        <w:rPr>
          <w:rFonts w:eastAsia="Times New Roman" w:cs="Arial"/>
          <w:bCs/>
          <w:lang w:eastAsia="en-CA"/>
        </w:rPr>
      </w:pPr>
      <w:r w:rsidRPr="001505F9">
        <w:rPr>
          <w:rFonts w:eastAsia="Times New Roman" w:cs="Arial"/>
          <w:bCs/>
          <w:lang w:eastAsia="en-CA"/>
        </w:rPr>
        <w:t xml:space="preserve">Technical discussion initiated to assess crowd-sourcing potentials for pest and disease information report and early warning. </w:t>
      </w:r>
    </w:p>
    <w:p w14:paraId="54A251B6" w14:textId="77777777" w:rsidR="00E0134C" w:rsidRPr="001505F9" w:rsidRDefault="00E0134C" w:rsidP="00700AC7">
      <w:pPr>
        <w:pStyle w:val="ListParagraph"/>
        <w:numPr>
          <w:ilvl w:val="1"/>
          <w:numId w:val="13"/>
        </w:numPr>
        <w:spacing w:after="0" w:line="240" w:lineRule="auto"/>
        <w:ind w:left="990"/>
        <w:jc w:val="both"/>
        <w:rPr>
          <w:rFonts w:eastAsia="Times New Roman" w:cs="Arial"/>
          <w:bCs/>
          <w:lang w:eastAsia="en-CA"/>
        </w:rPr>
      </w:pPr>
      <w:r w:rsidRPr="001505F9">
        <w:rPr>
          <w:rFonts w:eastAsia="Times New Roman" w:cs="Arial"/>
          <w:bCs/>
          <w:lang w:eastAsia="en-CA"/>
        </w:rPr>
        <w:lastRenderedPageBreak/>
        <w:t>MoU signed with Business School for Renewable Energies to assess potential for R</w:t>
      </w:r>
      <w:r>
        <w:rPr>
          <w:rFonts w:eastAsia="Times New Roman" w:cs="Arial"/>
          <w:bCs/>
          <w:lang w:eastAsia="en-CA"/>
        </w:rPr>
        <w:t xml:space="preserve">enewable </w:t>
      </w:r>
      <w:r w:rsidRPr="001505F9">
        <w:rPr>
          <w:rFonts w:eastAsia="Times New Roman" w:cs="Arial"/>
          <w:bCs/>
          <w:lang w:eastAsia="en-CA"/>
        </w:rPr>
        <w:t>E</w:t>
      </w:r>
      <w:r>
        <w:rPr>
          <w:rFonts w:eastAsia="Times New Roman" w:cs="Arial"/>
          <w:bCs/>
          <w:lang w:eastAsia="en-CA"/>
        </w:rPr>
        <w:t>nergy (RE)</w:t>
      </w:r>
      <w:r w:rsidRPr="001505F9">
        <w:rPr>
          <w:rFonts w:eastAsia="Times New Roman" w:cs="Arial"/>
          <w:bCs/>
          <w:lang w:eastAsia="en-CA"/>
        </w:rPr>
        <w:t xml:space="preserve">-based water pumping on selected sites; recommend most appropriate technologies; support procurement process; develop participatory monitoring and management systems; train local staff for basic maintenance; support design of sustainable management system for RE-systems installed; identify best practices and lessons learned from projects on RE-based water pumped supported on the first phase of the project. </w:t>
      </w:r>
    </w:p>
    <w:p w14:paraId="78EA89BA" w14:textId="77777777" w:rsidR="00E0134C" w:rsidRDefault="00E0134C" w:rsidP="00700AC7">
      <w:pPr>
        <w:pStyle w:val="ListParagraph"/>
        <w:spacing w:after="0" w:line="240" w:lineRule="auto"/>
        <w:ind w:left="1440"/>
        <w:rPr>
          <w:rFonts w:eastAsia="Times New Roman" w:cs="Arial"/>
          <w:bCs/>
          <w:lang w:eastAsia="en-CA"/>
        </w:rPr>
      </w:pPr>
    </w:p>
    <w:p w14:paraId="58B2AE10" w14:textId="77777777" w:rsidR="00E0134C" w:rsidRPr="00B87ECF" w:rsidRDefault="00E0134C" w:rsidP="00700AC7">
      <w:pPr>
        <w:pStyle w:val="ListParagraph"/>
        <w:numPr>
          <w:ilvl w:val="0"/>
          <w:numId w:val="14"/>
        </w:numPr>
        <w:spacing w:after="0" w:line="240" w:lineRule="auto"/>
        <w:ind w:left="360"/>
        <w:rPr>
          <w:rFonts w:eastAsia="Times New Roman" w:cs="Arial"/>
          <w:b/>
          <w:bCs/>
          <w:u w:val="single"/>
          <w:lang w:eastAsia="en-CA"/>
        </w:rPr>
      </w:pPr>
      <w:r w:rsidRPr="00B87ECF">
        <w:rPr>
          <w:rFonts w:eastAsia="Times New Roman" w:cs="Arial"/>
          <w:bCs/>
          <w:u w:val="single"/>
          <w:lang w:eastAsia="en-CA"/>
        </w:rPr>
        <w:t>Budget (allocated vs. disbursed)</w:t>
      </w:r>
      <w:r w:rsidRPr="00B87ECF">
        <w:rPr>
          <w:rFonts w:eastAsia="Times New Roman" w:cs="Arial"/>
          <w:b/>
          <w:bCs/>
          <w:u w:val="single"/>
          <w:lang w:eastAsia="en-CA"/>
        </w:rPr>
        <w:t xml:space="preserve"> </w:t>
      </w:r>
    </w:p>
    <w:p w14:paraId="59CC81A4" w14:textId="77777777" w:rsidR="00E0134C" w:rsidRPr="00B87ECF" w:rsidRDefault="00E0134C" w:rsidP="00700AC7">
      <w:pPr>
        <w:pStyle w:val="ListParagraph"/>
        <w:spacing w:after="0" w:line="240" w:lineRule="auto"/>
        <w:ind w:left="1080"/>
        <w:rPr>
          <w:rFonts w:eastAsia="Times New Roman" w:cs="Arial"/>
          <w:bCs/>
          <w:lang w:eastAsia="en-CA"/>
        </w:rPr>
      </w:pPr>
    </w:p>
    <w:tbl>
      <w:tblPr>
        <w:tblW w:w="881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90"/>
        <w:gridCol w:w="5130"/>
      </w:tblGrid>
      <w:tr w:rsidR="00961DB5" w:rsidRPr="009F18DB" w14:paraId="087D2815" w14:textId="77777777" w:rsidTr="00961DB5">
        <w:trPr>
          <w:trHeight w:val="601"/>
        </w:trPr>
        <w:tc>
          <w:tcPr>
            <w:tcW w:w="1797" w:type="dxa"/>
            <w:vAlign w:val="center"/>
          </w:tcPr>
          <w:p w14:paraId="159644A7" w14:textId="0971C20B" w:rsidR="00961DB5" w:rsidRPr="009F18DB" w:rsidRDefault="00961DB5" w:rsidP="00700AC7">
            <w:pPr>
              <w:pStyle w:val="ListParagraph"/>
              <w:spacing w:after="0" w:line="240" w:lineRule="auto"/>
              <w:ind w:left="0"/>
              <w:jc w:val="center"/>
              <w:rPr>
                <w:rFonts w:eastAsia="Times New Roman" w:cs="Arial"/>
                <w:b/>
                <w:bCs/>
                <w:lang w:eastAsia="en-CA"/>
              </w:rPr>
            </w:pPr>
            <w:r w:rsidRPr="009F18DB">
              <w:rPr>
                <w:rFonts w:eastAsia="Times New Roman" w:cs="Arial"/>
                <w:b/>
                <w:bCs/>
                <w:lang w:eastAsia="en-CA"/>
              </w:rPr>
              <w:t xml:space="preserve">Budget Allocated for </w:t>
            </w:r>
            <w:r>
              <w:rPr>
                <w:rFonts w:eastAsia="Times New Roman" w:cs="Arial"/>
                <w:b/>
                <w:bCs/>
                <w:lang w:eastAsia="en-CA"/>
              </w:rPr>
              <w:t>2014</w:t>
            </w:r>
          </w:p>
        </w:tc>
        <w:tc>
          <w:tcPr>
            <w:tcW w:w="1890" w:type="dxa"/>
            <w:vAlign w:val="center"/>
          </w:tcPr>
          <w:p w14:paraId="40D46680" w14:textId="77777777" w:rsidR="00961DB5" w:rsidRPr="009F18DB" w:rsidRDefault="00961DB5" w:rsidP="00700AC7">
            <w:pPr>
              <w:pStyle w:val="ListParagraph"/>
              <w:spacing w:after="0" w:line="240" w:lineRule="auto"/>
              <w:ind w:left="0"/>
              <w:jc w:val="center"/>
              <w:rPr>
                <w:rFonts w:eastAsia="Times New Roman" w:cs="Arial"/>
                <w:b/>
                <w:bCs/>
                <w:lang w:eastAsia="en-CA"/>
              </w:rPr>
            </w:pPr>
            <w:r w:rsidRPr="009F18DB">
              <w:rPr>
                <w:rFonts w:eastAsia="Times New Roman" w:cs="Arial"/>
                <w:b/>
                <w:bCs/>
                <w:lang w:eastAsia="en-CA"/>
              </w:rPr>
              <w:t>Budget Disbursed to date</w:t>
            </w:r>
          </w:p>
        </w:tc>
        <w:tc>
          <w:tcPr>
            <w:tcW w:w="5130" w:type="dxa"/>
            <w:vAlign w:val="center"/>
          </w:tcPr>
          <w:p w14:paraId="2F6D204E" w14:textId="576B474C" w:rsidR="00961DB5" w:rsidRPr="009F18DB" w:rsidRDefault="00961DB5" w:rsidP="00700AC7">
            <w:pPr>
              <w:pStyle w:val="ListParagraph"/>
              <w:spacing w:after="0" w:line="240" w:lineRule="auto"/>
              <w:ind w:left="0"/>
              <w:jc w:val="center"/>
              <w:rPr>
                <w:rFonts w:eastAsia="Times New Roman" w:cs="Arial"/>
                <w:b/>
                <w:bCs/>
                <w:lang w:eastAsia="en-CA"/>
              </w:rPr>
            </w:pPr>
            <w:r w:rsidRPr="00B87ECF">
              <w:rPr>
                <w:rFonts w:ascii="Calibri" w:eastAsia="Times New Roman" w:hAnsi="Calibri" w:cs="Arial"/>
                <w:b/>
                <w:bCs/>
                <w:lang w:eastAsia="en-CA"/>
              </w:rPr>
              <w:t xml:space="preserve">Brief description of Expenditures </w:t>
            </w:r>
            <w:r w:rsidR="000E395D">
              <w:rPr>
                <w:rFonts w:ascii="Calibri" w:eastAsia="Times New Roman" w:hAnsi="Calibri" w:cs="Arial"/>
                <w:b/>
                <w:bCs/>
                <w:lang w:eastAsia="en-CA"/>
              </w:rPr>
              <w:t>to date</w:t>
            </w:r>
          </w:p>
        </w:tc>
      </w:tr>
      <w:tr w:rsidR="00E0134C" w:rsidRPr="009F18DB" w14:paraId="14D45E56" w14:textId="77777777" w:rsidTr="00961DB5">
        <w:trPr>
          <w:trHeight w:val="282"/>
        </w:trPr>
        <w:tc>
          <w:tcPr>
            <w:tcW w:w="1797" w:type="dxa"/>
            <w:vAlign w:val="center"/>
          </w:tcPr>
          <w:p w14:paraId="447755A4" w14:textId="21F45385" w:rsidR="00E0134C" w:rsidRPr="001505F9" w:rsidRDefault="00E0134C" w:rsidP="00700AC7">
            <w:pPr>
              <w:pStyle w:val="ListParagraph"/>
              <w:spacing w:after="0" w:line="240" w:lineRule="auto"/>
              <w:ind w:left="0"/>
              <w:rPr>
                <w:rFonts w:eastAsia="Times New Roman" w:cs="Arial"/>
                <w:bCs/>
                <w:lang w:eastAsia="en-CA"/>
              </w:rPr>
            </w:pPr>
            <w:r w:rsidRPr="001505F9">
              <w:rPr>
                <w:bCs/>
                <w:color w:val="000000"/>
              </w:rPr>
              <w:t>$</w:t>
            </w:r>
            <w:r w:rsidR="00CA532A">
              <w:rPr>
                <w:bCs/>
                <w:color w:val="000000"/>
              </w:rPr>
              <w:t xml:space="preserve"> </w:t>
            </w:r>
            <w:r w:rsidRPr="001505F9">
              <w:rPr>
                <w:bCs/>
                <w:color w:val="000000"/>
              </w:rPr>
              <w:t>325,400</w:t>
            </w:r>
          </w:p>
        </w:tc>
        <w:tc>
          <w:tcPr>
            <w:tcW w:w="1890" w:type="dxa"/>
            <w:vAlign w:val="center"/>
          </w:tcPr>
          <w:p w14:paraId="311D4E45" w14:textId="1EEB4773" w:rsidR="00E0134C" w:rsidRPr="001505F9" w:rsidRDefault="00AB1ED0" w:rsidP="00700AC7">
            <w:pPr>
              <w:pStyle w:val="ListParagraph"/>
              <w:spacing w:after="0" w:line="240" w:lineRule="auto"/>
              <w:ind w:left="0"/>
              <w:rPr>
                <w:rFonts w:eastAsia="Times New Roman" w:cs="Arial"/>
                <w:bCs/>
                <w:lang w:eastAsia="en-CA"/>
              </w:rPr>
            </w:pPr>
            <w:r>
              <w:rPr>
                <w:bCs/>
                <w:color w:val="000000"/>
              </w:rPr>
              <w:t xml:space="preserve">$ 125,134 </w:t>
            </w:r>
          </w:p>
        </w:tc>
        <w:tc>
          <w:tcPr>
            <w:tcW w:w="5130" w:type="dxa"/>
            <w:vAlign w:val="center"/>
          </w:tcPr>
          <w:p w14:paraId="4C5070CD" w14:textId="77777777" w:rsidR="00E0134C" w:rsidRPr="00DA02BA" w:rsidRDefault="00E0134C" w:rsidP="00700AC7">
            <w:pPr>
              <w:pStyle w:val="ListParagraph"/>
              <w:numPr>
                <w:ilvl w:val="0"/>
                <w:numId w:val="10"/>
              </w:numPr>
              <w:spacing w:after="0" w:line="240" w:lineRule="auto"/>
              <w:ind w:left="143" w:hanging="180"/>
              <w:jc w:val="both"/>
              <w:rPr>
                <w:rFonts w:eastAsia="Times New Roman" w:cs="Arial"/>
                <w:bCs/>
                <w:sz w:val="20"/>
                <w:szCs w:val="20"/>
                <w:lang w:eastAsia="en-CA"/>
              </w:rPr>
            </w:pPr>
            <w:r w:rsidRPr="00DA02BA">
              <w:rPr>
                <w:rFonts w:eastAsia="Times New Roman" w:cs="Arial"/>
                <w:bCs/>
                <w:sz w:val="20"/>
                <w:szCs w:val="20"/>
                <w:lang w:eastAsia="en-CA"/>
              </w:rPr>
              <w:t xml:space="preserve">Equipment, materials and goods for applied research; </w:t>
            </w:r>
          </w:p>
          <w:p w14:paraId="45044A1B" w14:textId="77777777" w:rsidR="00E0134C" w:rsidRPr="00DA02BA" w:rsidRDefault="00E0134C" w:rsidP="00700AC7">
            <w:pPr>
              <w:pStyle w:val="ListParagraph"/>
              <w:numPr>
                <w:ilvl w:val="0"/>
                <w:numId w:val="10"/>
              </w:numPr>
              <w:spacing w:after="0" w:line="240" w:lineRule="auto"/>
              <w:ind w:left="143" w:hanging="180"/>
              <w:jc w:val="both"/>
              <w:rPr>
                <w:rFonts w:eastAsia="Times New Roman" w:cs="Arial"/>
                <w:bCs/>
                <w:sz w:val="20"/>
                <w:szCs w:val="20"/>
                <w:lang w:eastAsia="en-CA"/>
              </w:rPr>
            </w:pPr>
            <w:r w:rsidRPr="00DA02BA">
              <w:rPr>
                <w:rFonts w:eastAsia="Times New Roman" w:cs="Arial"/>
                <w:bCs/>
                <w:sz w:val="20"/>
                <w:szCs w:val="20"/>
                <w:lang w:eastAsia="en-CA"/>
              </w:rPr>
              <w:t xml:space="preserve">contract services for training; </w:t>
            </w:r>
          </w:p>
          <w:p w14:paraId="509BBB49" w14:textId="77777777" w:rsidR="00E0134C" w:rsidRPr="00DA02BA" w:rsidRDefault="00E0134C" w:rsidP="00700AC7">
            <w:pPr>
              <w:pStyle w:val="ListParagraph"/>
              <w:numPr>
                <w:ilvl w:val="0"/>
                <w:numId w:val="10"/>
              </w:numPr>
              <w:spacing w:after="0" w:line="240" w:lineRule="auto"/>
              <w:ind w:left="143" w:hanging="180"/>
              <w:jc w:val="both"/>
              <w:rPr>
                <w:rFonts w:eastAsia="Times New Roman" w:cs="Arial"/>
                <w:bCs/>
                <w:sz w:val="20"/>
                <w:szCs w:val="20"/>
                <w:lang w:eastAsia="en-CA"/>
              </w:rPr>
            </w:pPr>
            <w:r w:rsidRPr="00DA02BA">
              <w:rPr>
                <w:rFonts w:eastAsia="Times New Roman" w:cs="Arial"/>
                <w:bCs/>
                <w:sz w:val="20"/>
                <w:szCs w:val="20"/>
                <w:lang w:eastAsia="en-CA"/>
              </w:rPr>
              <w:t xml:space="preserve">travel cost and surveyors services fees for field food security and vulnerability assessment; </w:t>
            </w:r>
          </w:p>
          <w:p w14:paraId="016CB252" w14:textId="77777777" w:rsidR="00E0134C" w:rsidRPr="00DA02BA" w:rsidRDefault="00E0134C" w:rsidP="00700AC7">
            <w:pPr>
              <w:pStyle w:val="ListParagraph"/>
              <w:numPr>
                <w:ilvl w:val="0"/>
                <w:numId w:val="10"/>
              </w:numPr>
              <w:spacing w:after="0" w:line="240" w:lineRule="auto"/>
              <w:ind w:left="143" w:hanging="180"/>
              <w:jc w:val="both"/>
              <w:rPr>
                <w:rFonts w:eastAsia="Times New Roman" w:cs="Arial"/>
                <w:bCs/>
                <w:sz w:val="20"/>
                <w:szCs w:val="20"/>
                <w:lang w:eastAsia="en-CA"/>
              </w:rPr>
            </w:pPr>
            <w:r w:rsidRPr="00DA02BA">
              <w:rPr>
                <w:rFonts w:eastAsia="Times New Roman" w:cs="Arial"/>
                <w:bCs/>
                <w:sz w:val="20"/>
                <w:szCs w:val="20"/>
                <w:lang w:eastAsia="en-CA"/>
              </w:rPr>
              <w:t xml:space="preserve">Project Management and committee board meetings’ related costs; </w:t>
            </w:r>
          </w:p>
          <w:p w14:paraId="42019C40" w14:textId="77777777" w:rsidR="00E0134C" w:rsidRPr="00DA02BA" w:rsidRDefault="00E0134C" w:rsidP="00700AC7">
            <w:pPr>
              <w:pStyle w:val="ListParagraph"/>
              <w:numPr>
                <w:ilvl w:val="0"/>
                <w:numId w:val="10"/>
              </w:numPr>
              <w:spacing w:after="0" w:line="240" w:lineRule="auto"/>
              <w:ind w:left="143" w:hanging="180"/>
              <w:jc w:val="both"/>
              <w:rPr>
                <w:rFonts w:eastAsia="Times New Roman" w:cs="Arial"/>
                <w:bCs/>
                <w:sz w:val="20"/>
                <w:szCs w:val="20"/>
                <w:lang w:eastAsia="en-CA"/>
              </w:rPr>
            </w:pPr>
            <w:r w:rsidRPr="00DA02BA">
              <w:rPr>
                <w:rFonts w:eastAsia="Times New Roman" w:cs="Arial"/>
                <w:bCs/>
                <w:sz w:val="20"/>
                <w:szCs w:val="20"/>
                <w:lang w:eastAsia="en-CA"/>
              </w:rPr>
              <w:t xml:space="preserve">materials &amp; goods for inventory and training activities; </w:t>
            </w:r>
          </w:p>
          <w:p w14:paraId="2EEB52CD" w14:textId="6409768E" w:rsidR="00E0134C" w:rsidRPr="00961DB5" w:rsidRDefault="00E0134C" w:rsidP="00700AC7">
            <w:pPr>
              <w:pStyle w:val="ListParagraph"/>
              <w:numPr>
                <w:ilvl w:val="0"/>
                <w:numId w:val="10"/>
              </w:numPr>
              <w:spacing w:after="0" w:line="240" w:lineRule="auto"/>
              <w:ind w:left="143" w:hanging="180"/>
              <w:jc w:val="both"/>
              <w:rPr>
                <w:rFonts w:eastAsia="Times New Roman" w:cs="Arial"/>
                <w:bCs/>
                <w:sz w:val="20"/>
                <w:szCs w:val="20"/>
                <w:lang w:eastAsia="en-CA"/>
              </w:rPr>
            </w:pPr>
            <w:r w:rsidRPr="00DA02BA">
              <w:rPr>
                <w:rFonts w:eastAsia="Times New Roman" w:cs="Arial"/>
                <w:bCs/>
                <w:sz w:val="20"/>
                <w:szCs w:val="20"/>
                <w:lang w:eastAsia="en-CA"/>
              </w:rPr>
              <w:t>consultancy services</w:t>
            </w:r>
          </w:p>
        </w:tc>
      </w:tr>
    </w:tbl>
    <w:p w14:paraId="3233D73E" w14:textId="77777777" w:rsidR="00E0134C" w:rsidRPr="00B87ECF" w:rsidRDefault="00E0134C" w:rsidP="00700AC7">
      <w:pPr>
        <w:pStyle w:val="ListParagraph"/>
        <w:spacing w:after="0" w:line="240" w:lineRule="auto"/>
        <w:ind w:left="1440"/>
        <w:rPr>
          <w:rFonts w:eastAsia="Times New Roman" w:cs="Arial"/>
          <w:b/>
          <w:bCs/>
          <w:lang w:eastAsia="en-CA"/>
        </w:rPr>
      </w:pPr>
    </w:p>
    <w:p w14:paraId="556DFEA3" w14:textId="77777777" w:rsidR="00E0134C" w:rsidRPr="001505F9" w:rsidRDefault="00E0134C" w:rsidP="00700AC7">
      <w:pPr>
        <w:pStyle w:val="ListParagraph"/>
        <w:numPr>
          <w:ilvl w:val="0"/>
          <w:numId w:val="14"/>
        </w:numPr>
        <w:spacing w:after="0" w:line="240" w:lineRule="auto"/>
        <w:ind w:left="450"/>
        <w:rPr>
          <w:rFonts w:eastAsia="Times New Roman" w:cs="Arial"/>
          <w:b/>
          <w:bCs/>
          <w:u w:val="single"/>
          <w:lang w:eastAsia="en-CA"/>
        </w:rPr>
      </w:pPr>
      <w:r w:rsidRPr="001505F9">
        <w:rPr>
          <w:rFonts w:eastAsia="Times New Roman" w:cs="Arial"/>
          <w:bCs/>
          <w:u w:val="single"/>
          <w:lang w:eastAsia="en-CA"/>
        </w:rPr>
        <w:t>Narrative description of project achievements and impacts to date</w:t>
      </w:r>
    </w:p>
    <w:p w14:paraId="4AE9398A" w14:textId="21C966C0" w:rsidR="00E0134C" w:rsidRPr="001505F9" w:rsidRDefault="00E0134C" w:rsidP="00700AC7">
      <w:pPr>
        <w:pStyle w:val="ListParagraph"/>
        <w:spacing w:after="0" w:line="240" w:lineRule="auto"/>
        <w:ind w:left="450"/>
        <w:jc w:val="both"/>
        <w:rPr>
          <w:rFonts w:eastAsia="Times New Roman" w:cs="Arial"/>
          <w:bCs/>
          <w:lang w:eastAsia="en-CA"/>
        </w:rPr>
      </w:pPr>
      <w:r w:rsidRPr="001505F9">
        <w:rPr>
          <w:rFonts w:eastAsia="Times New Roman" w:cs="Arial"/>
          <w:bCs/>
          <w:lang w:eastAsia="en-CA"/>
        </w:rPr>
        <w:t>To date, capacities of national technical staff o</w:t>
      </w:r>
      <w:r>
        <w:rPr>
          <w:rFonts w:eastAsia="Times New Roman" w:cs="Arial"/>
          <w:bCs/>
          <w:lang w:eastAsia="en-CA"/>
        </w:rPr>
        <w:t>n</w:t>
      </w:r>
      <w:r w:rsidRPr="001505F9">
        <w:rPr>
          <w:rFonts w:eastAsia="Times New Roman" w:cs="Arial"/>
          <w:bCs/>
          <w:lang w:eastAsia="en-CA"/>
        </w:rPr>
        <w:t xml:space="preserve"> food security, </w:t>
      </w:r>
      <w:r>
        <w:rPr>
          <w:rFonts w:eastAsia="Times New Roman" w:cs="Arial"/>
          <w:bCs/>
          <w:lang w:eastAsia="en-CA"/>
        </w:rPr>
        <w:t>nutrition and agriculture stat</w:t>
      </w:r>
      <w:r w:rsidRPr="001505F9">
        <w:rPr>
          <w:rFonts w:eastAsia="Times New Roman" w:cs="Arial"/>
          <w:bCs/>
          <w:lang w:eastAsia="en-CA"/>
        </w:rPr>
        <w:t xml:space="preserve">istics and planning services have been reinforced </w:t>
      </w:r>
      <w:r>
        <w:rPr>
          <w:rFonts w:eastAsia="Times New Roman" w:cs="Arial"/>
          <w:bCs/>
          <w:lang w:eastAsia="en-CA"/>
        </w:rPr>
        <w:t>through</w:t>
      </w:r>
      <w:r w:rsidRPr="001505F9">
        <w:rPr>
          <w:rFonts w:eastAsia="Times New Roman" w:cs="Arial"/>
          <w:bCs/>
          <w:lang w:eastAsia="en-CA"/>
        </w:rPr>
        <w:t xml:space="preserve"> climate-change vulnerability assessments and specific field data collection and analysis methodologies.</w:t>
      </w:r>
      <w:r>
        <w:rPr>
          <w:rFonts w:eastAsia="Times New Roman" w:cs="Arial"/>
          <w:bCs/>
          <w:lang w:eastAsia="en-CA"/>
        </w:rPr>
        <w:t xml:space="preserve"> S</w:t>
      </w:r>
      <w:r w:rsidRPr="001505F9">
        <w:rPr>
          <w:rFonts w:eastAsia="Times New Roman" w:cs="Arial"/>
          <w:bCs/>
          <w:lang w:eastAsia="en-CA"/>
        </w:rPr>
        <w:t>ite-specific assessment</w:t>
      </w:r>
      <w:r>
        <w:rPr>
          <w:rFonts w:eastAsia="Times New Roman" w:cs="Arial"/>
          <w:bCs/>
          <w:lang w:eastAsia="en-CA"/>
        </w:rPr>
        <w:t>s</w:t>
      </w:r>
      <w:r w:rsidRPr="001505F9">
        <w:rPr>
          <w:rFonts w:eastAsia="Times New Roman" w:cs="Arial"/>
          <w:bCs/>
          <w:lang w:eastAsia="en-CA"/>
        </w:rPr>
        <w:t xml:space="preserve"> </w:t>
      </w:r>
      <w:r>
        <w:rPr>
          <w:rFonts w:eastAsia="Times New Roman" w:cs="Arial"/>
          <w:bCs/>
          <w:lang w:eastAsia="en-CA"/>
        </w:rPr>
        <w:t xml:space="preserve">regarding </w:t>
      </w:r>
      <w:r w:rsidRPr="001505F9">
        <w:rPr>
          <w:rFonts w:eastAsia="Times New Roman" w:cs="Arial"/>
          <w:bCs/>
          <w:lang w:eastAsia="en-CA"/>
        </w:rPr>
        <w:t>food insecurity and climate vulnerability</w:t>
      </w:r>
      <w:r>
        <w:rPr>
          <w:rFonts w:eastAsia="Times New Roman" w:cs="Arial"/>
          <w:bCs/>
          <w:lang w:eastAsia="en-CA"/>
        </w:rPr>
        <w:t xml:space="preserve"> have been completed. Once analyses are</w:t>
      </w:r>
      <w:r w:rsidRPr="001505F9">
        <w:rPr>
          <w:rFonts w:eastAsia="Times New Roman" w:cs="Arial"/>
          <w:bCs/>
          <w:lang w:eastAsia="en-CA"/>
        </w:rPr>
        <w:t xml:space="preserve"> finalized</w:t>
      </w:r>
      <w:r>
        <w:rPr>
          <w:rFonts w:eastAsia="Times New Roman" w:cs="Arial"/>
          <w:bCs/>
          <w:lang w:eastAsia="en-CA"/>
        </w:rPr>
        <w:t xml:space="preserve"> </w:t>
      </w:r>
      <w:r w:rsidR="005265DC">
        <w:rPr>
          <w:rFonts w:eastAsia="Times New Roman" w:cs="Arial"/>
          <w:bCs/>
          <w:lang w:eastAsia="en-CA"/>
        </w:rPr>
        <w:t xml:space="preserve">at the end of October, </w:t>
      </w:r>
      <w:r>
        <w:rPr>
          <w:rFonts w:eastAsia="Times New Roman" w:cs="Arial"/>
          <w:bCs/>
          <w:lang w:eastAsia="en-CA"/>
        </w:rPr>
        <w:t>these will allow for</w:t>
      </w:r>
      <w:r w:rsidRPr="001505F9">
        <w:rPr>
          <w:rFonts w:eastAsia="Times New Roman" w:cs="Arial"/>
          <w:bCs/>
          <w:lang w:eastAsia="en-CA"/>
        </w:rPr>
        <w:t xml:space="preserve"> </w:t>
      </w:r>
      <w:r>
        <w:rPr>
          <w:rFonts w:eastAsia="Times New Roman" w:cs="Arial"/>
          <w:bCs/>
          <w:lang w:eastAsia="en-CA"/>
        </w:rPr>
        <w:t>an evidence-based</w:t>
      </w:r>
      <w:r w:rsidRPr="001505F9">
        <w:rPr>
          <w:rFonts w:eastAsia="Times New Roman" w:cs="Arial"/>
          <w:bCs/>
          <w:lang w:eastAsia="en-CA"/>
        </w:rPr>
        <w:t xml:space="preserve"> site-specific prioritization for demonstration projects, as well as for replication of applied research results and best practices. </w:t>
      </w:r>
      <w:r>
        <w:rPr>
          <w:rFonts w:eastAsia="Times New Roman" w:cs="Arial"/>
          <w:bCs/>
          <w:lang w:eastAsia="en-CA"/>
        </w:rPr>
        <w:t>Additionally, awareness raising materials and educational programs have been prepared and/or reviewed to better target most vulnerable communities and to address interlinks between gender equity, food insecurity and climate change risks and adaptation opportunities. Capacities of agriculture research staff have been enhanced to better take advantage of ICT, and especially GIS tools to improve analysis of data collected and enhance visualization and presentation of research results ( i.e. pest and disease inventory).</w:t>
      </w:r>
    </w:p>
    <w:p w14:paraId="170D3A37" w14:textId="77777777" w:rsidR="00D32C05" w:rsidRDefault="00D32C05" w:rsidP="00700AC7">
      <w:pPr>
        <w:pStyle w:val="ListParagraph"/>
        <w:spacing w:after="0" w:line="240" w:lineRule="auto"/>
        <w:ind w:left="1440"/>
        <w:rPr>
          <w:rFonts w:ascii="Calibri" w:eastAsia="Times New Roman" w:hAnsi="Calibri" w:cs="Arial"/>
          <w:b/>
          <w:bCs/>
          <w:lang w:eastAsia="en-CA"/>
        </w:rPr>
      </w:pPr>
    </w:p>
    <w:p w14:paraId="6FC5254D" w14:textId="5F4E7E39" w:rsidR="0038254D" w:rsidRPr="0034797B" w:rsidRDefault="00700AC7" w:rsidP="00700AC7">
      <w:pPr>
        <w:shd w:val="clear" w:color="auto" w:fill="000000" w:themeFill="text1"/>
        <w:spacing w:after="0" w:line="240" w:lineRule="auto"/>
        <w:rPr>
          <w:rFonts w:ascii="Calibri" w:eastAsia="Times New Roman" w:hAnsi="Calibri" w:cs="Arial"/>
          <w:b/>
          <w:bCs/>
          <w:color w:val="FFFFFF" w:themeColor="background1"/>
          <w:sz w:val="26"/>
          <w:szCs w:val="26"/>
          <w:lang w:eastAsia="en-CA"/>
        </w:rPr>
      </w:pPr>
      <w:bookmarkStart w:id="7" w:name="Haiti"/>
      <w:r>
        <w:rPr>
          <w:rFonts w:ascii="Calibri" w:eastAsia="Times New Roman" w:hAnsi="Calibri" w:cs="Arial"/>
          <w:b/>
          <w:bCs/>
          <w:color w:val="FFFFFF" w:themeColor="background1"/>
          <w:sz w:val="26"/>
          <w:szCs w:val="26"/>
          <w:lang w:eastAsia="en-CA"/>
        </w:rPr>
        <w:t>H</w:t>
      </w:r>
      <w:r w:rsidR="0038254D" w:rsidRPr="0034797B">
        <w:rPr>
          <w:rFonts w:ascii="Calibri" w:eastAsia="Times New Roman" w:hAnsi="Calibri" w:cs="Arial"/>
          <w:b/>
          <w:bCs/>
          <w:color w:val="FFFFFF" w:themeColor="background1"/>
          <w:sz w:val="26"/>
          <w:szCs w:val="26"/>
          <w:lang w:eastAsia="en-CA"/>
        </w:rPr>
        <w:t>aiti, “Strengthening adaptive capacities to address climate change threats on sustainable development strategies for coastal communities in Haiti”</w:t>
      </w:r>
    </w:p>
    <w:bookmarkEnd w:id="7"/>
    <w:p w14:paraId="614D460B" w14:textId="77777777" w:rsidR="00700AC7" w:rsidRDefault="00700AC7" w:rsidP="00700AC7">
      <w:pPr>
        <w:pStyle w:val="ListParagraph"/>
        <w:spacing w:after="0" w:line="240" w:lineRule="auto"/>
        <w:ind w:left="360"/>
        <w:rPr>
          <w:rFonts w:ascii="Calibri" w:eastAsia="Times New Roman" w:hAnsi="Calibri" w:cs="Arial"/>
          <w:bCs/>
          <w:u w:val="single"/>
          <w:lang w:eastAsia="en-CA"/>
        </w:rPr>
      </w:pPr>
    </w:p>
    <w:p w14:paraId="7934F182" w14:textId="77777777" w:rsidR="0038254D" w:rsidRPr="0034797B" w:rsidRDefault="0038254D" w:rsidP="00700AC7">
      <w:pPr>
        <w:pStyle w:val="ListParagraph"/>
        <w:numPr>
          <w:ilvl w:val="0"/>
          <w:numId w:val="18"/>
        </w:numPr>
        <w:spacing w:after="0" w:line="240" w:lineRule="auto"/>
        <w:rPr>
          <w:rFonts w:ascii="Calibri" w:eastAsia="Times New Roman" w:hAnsi="Calibri" w:cs="Arial"/>
          <w:bCs/>
          <w:u w:val="single"/>
          <w:lang w:eastAsia="en-CA"/>
        </w:rPr>
      </w:pPr>
      <w:r w:rsidRPr="0034797B">
        <w:rPr>
          <w:rFonts w:ascii="Calibri" w:eastAsia="Times New Roman" w:hAnsi="Calibri" w:cs="Arial"/>
          <w:bCs/>
          <w:u w:val="single"/>
          <w:lang w:eastAsia="en-CA"/>
        </w:rPr>
        <w:t>General Description of the Project</w:t>
      </w:r>
    </w:p>
    <w:p w14:paraId="7F21EFD9" w14:textId="5DE9F689" w:rsidR="0038254D" w:rsidRPr="0034797B" w:rsidRDefault="0038254D" w:rsidP="00700AC7">
      <w:pPr>
        <w:spacing w:after="0" w:line="240" w:lineRule="auto"/>
        <w:ind w:left="360"/>
        <w:jc w:val="both"/>
        <w:rPr>
          <w:rFonts w:ascii="Calibri" w:eastAsia="Times New Roman" w:hAnsi="Calibri" w:cs="Arial"/>
          <w:bCs/>
          <w:lang w:eastAsia="en-CA"/>
        </w:rPr>
      </w:pPr>
      <w:r w:rsidRPr="0034797B">
        <w:rPr>
          <w:rFonts w:ascii="Calibri" w:eastAsia="Times New Roman" w:hAnsi="Calibri" w:cs="Arial"/>
          <w:bCs/>
          <w:lang w:eastAsia="en-CA"/>
        </w:rPr>
        <w:lastRenderedPageBreak/>
        <w:t>This project addresses climate change adaptation needs which constitute a national development priority identified in the current UN and UNDP cooperation frameworks in Haiti.  In particular, the United Nations Development Assistance Framework (UNDAF) 2006-2010 and the UNDP Country Programme Action Plan (CPAP) identifies climate change as a major threat to development and UNDP Haiti is committed to invest core resources to support the project.  This project, being the first of its kind, with support from the LDCF,</w:t>
      </w:r>
      <w:r w:rsidR="008A696B">
        <w:rPr>
          <w:rFonts w:ascii="Calibri" w:eastAsia="Times New Roman" w:hAnsi="Calibri" w:cs="Arial"/>
          <w:bCs/>
          <w:lang w:eastAsia="en-CA"/>
        </w:rPr>
        <w:t xml:space="preserve"> Government of</w:t>
      </w:r>
      <w:r w:rsidRPr="0034797B">
        <w:rPr>
          <w:rFonts w:ascii="Calibri" w:eastAsia="Times New Roman" w:hAnsi="Calibri" w:cs="Arial"/>
          <w:bCs/>
          <w:lang w:eastAsia="en-CA"/>
        </w:rPr>
        <w:t xml:space="preserve"> Canada, and other national and international partners, aims to raise awareness on vulnerability of coastal areas in the context of CC, and in particular address the relationship between CC and food security.  The project through a systemic approach will focus on advocating for better planning and investment policies in coastal areas where there is a high concentration of vulnerable communities. It will also put a strong focus on building technical capacities and improving better decision frameworks on issues related to climate risk management, water management, and food security While this initiative will look at broader impacts of climate change in coastal zones, it will in particular analyze the effects of CC on key sectors which are integral to the overall development goals set forth in the NAPA, namely water and food security.</w:t>
      </w:r>
    </w:p>
    <w:p w14:paraId="53FB6020" w14:textId="77777777" w:rsidR="0038254D" w:rsidRPr="0034797B" w:rsidRDefault="0038254D" w:rsidP="00700AC7">
      <w:pPr>
        <w:spacing w:after="0" w:line="240" w:lineRule="auto"/>
        <w:rPr>
          <w:rFonts w:ascii="Calibri" w:eastAsia="Times New Roman" w:hAnsi="Calibri" w:cs="Arial"/>
          <w:bCs/>
          <w:u w:val="single"/>
          <w:lang w:eastAsia="en-CA"/>
        </w:rPr>
      </w:pPr>
    </w:p>
    <w:p w14:paraId="6DA3950C" w14:textId="77777777" w:rsidR="0038254D" w:rsidRPr="0034797B" w:rsidRDefault="0038254D" w:rsidP="00700AC7">
      <w:pPr>
        <w:pStyle w:val="ListParagraph"/>
        <w:numPr>
          <w:ilvl w:val="0"/>
          <w:numId w:val="18"/>
        </w:numPr>
        <w:spacing w:after="0" w:line="240" w:lineRule="auto"/>
        <w:rPr>
          <w:rFonts w:ascii="Calibri" w:eastAsia="Times New Roman" w:hAnsi="Calibri" w:cs="Arial"/>
          <w:bCs/>
          <w:u w:val="single"/>
          <w:lang w:eastAsia="en-CA"/>
        </w:rPr>
      </w:pPr>
      <w:r w:rsidRPr="0034797B">
        <w:rPr>
          <w:rFonts w:ascii="Calibri" w:eastAsia="Times New Roman" w:hAnsi="Calibri" w:cs="Arial"/>
          <w:bCs/>
          <w:u w:val="single"/>
          <w:lang w:eastAsia="en-CA"/>
        </w:rPr>
        <w:t>Expected Results and Outcomes</w:t>
      </w:r>
    </w:p>
    <w:p w14:paraId="3799DD01" w14:textId="77777777" w:rsidR="0038254D" w:rsidRPr="0034797B" w:rsidRDefault="0038254D" w:rsidP="00700AC7">
      <w:pPr>
        <w:pStyle w:val="ListParagraph"/>
        <w:spacing w:after="0" w:line="240" w:lineRule="auto"/>
        <w:ind w:left="1080"/>
        <w:rPr>
          <w:rFonts w:ascii="Calibri" w:eastAsia="Times New Roman" w:hAnsi="Calibri" w:cs="Arial"/>
          <w:bCs/>
          <w:lang w:eastAsia="en-CA"/>
        </w:rPr>
      </w:pPr>
      <w:r w:rsidRPr="0034797B">
        <w:rPr>
          <w:rFonts w:ascii="Calibri" w:eastAsia="Times New Roman" w:hAnsi="Calibri" w:cs="Arial"/>
          <w:bCs/>
          <w:lang w:eastAsia="en-CA"/>
        </w:rPr>
        <w:t>Expected results</w:t>
      </w:r>
    </w:p>
    <w:p w14:paraId="24C03BB8" w14:textId="77777777" w:rsidR="0038254D" w:rsidRPr="0034797B" w:rsidRDefault="0038254D" w:rsidP="00700AC7">
      <w:pPr>
        <w:pStyle w:val="ListParagraph"/>
        <w:numPr>
          <w:ilvl w:val="0"/>
          <w:numId w:val="10"/>
        </w:numPr>
        <w:spacing w:after="0" w:line="240" w:lineRule="auto"/>
        <w:jc w:val="both"/>
        <w:rPr>
          <w:rFonts w:ascii="Calibri" w:eastAsia="Times New Roman" w:hAnsi="Calibri" w:cs="Arial"/>
          <w:bCs/>
          <w:lang w:eastAsia="en-CA"/>
        </w:rPr>
      </w:pPr>
      <w:r w:rsidRPr="0034797B">
        <w:rPr>
          <w:rFonts w:ascii="Calibri" w:eastAsia="Times New Roman" w:hAnsi="Calibri" w:cs="Arial"/>
          <w:bCs/>
          <w:lang w:eastAsia="en-CA"/>
        </w:rPr>
        <w:t xml:space="preserve">Strengthened Haiti’s capacity to mainstream climate change adaptation policies into local and national development plans. </w:t>
      </w:r>
    </w:p>
    <w:p w14:paraId="7DBFB8D6" w14:textId="77777777" w:rsidR="0038254D" w:rsidRPr="0034797B" w:rsidRDefault="0038254D" w:rsidP="00700AC7">
      <w:pPr>
        <w:pStyle w:val="ListParagraph"/>
        <w:numPr>
          <w:ilvl w:val="0"/>
          <w:numId w:val="10"/>
        </w:numPr>
        <w:spacing w:after="0" w:line="240" w:lineRule="auto"/>
        <w:jc w:val="both"/>
        <w:rPr>
          <w:rFonts w:ascii="Calibri" w:eastAsia="Times New Roman" w:hAnsi="Calibri" w:cs="Arial"/>
          <w:bCs/>
          <w:lang w:eastAsia="en-CA"/>
        </w:rPr>
      </w:pPr>
      <w:r w:rsidRPr="0034797B">
        <w:rPr>
          <w:rFonts w:ascii="Calibri" w:eastAsia="Times New Roman" w:hAnsi="Calibri" w:cs="Arial"/>
          <w:bCs/>
          <w:lang w:eastAsia="en-CA"/>
        </w:rPr>
        <w:t>The Objective of the project is to strengthen adaptive capacities of populations and productive sectors in coastal areas to address increasing climate change risks.</w:t>
      </w:r>
      <w:r>
        <w:rPr>
          <w:rFonts w:ascii="Calibri" w:eastAsia="Times New Roman" w:hAnsi="Calibri" w:cs="Arial"/>
          <w:bCs/>
          <w:lang w:eastAsia="en-CA"/>
        </w:rPr>
        <w:t>.</w:t>
      </w:r>
      <w:r w:rsidRPr="0034797B">
        <w:rPr>
          <w:rFonts w:ascii="Calibri" w:eastAsia="Times New Roman" w:hAnsi="Calibri" w:cs="Arial"/>
          <w:bCs/>
          <w:lang w:eastAsia="en-CA"/>
        </w:rPr>
        <w:t>.</w:t>
      </w:r>
    </w:p>
    <w:p w14:paraId="3F22F662" w14:textId="77777777" w:rsidR="0038254D" w:rsidRPr="0034797B" w:rsidRDefault="0038254D" w:rsidP="00700AC7">
      <w:pPr>
        <w:pStyle w:val="ListParagraph"/>
        <w:spacing w:after="0" w:line="240" w:lineRule="auto"/>
        <w:ind w:left="1080"/>
        <w:jc w:val="both"/>
        <w:rPr>
          <w:rFonts w:ascii="Calibri" w:eastAsia="Times New Roman" w:hAnsi="Calibri" w:cs="Arial"/>
          <w:bCs/>
          <w:lang w:eastAsia="en-CA"/>
        </w:rPr>
      </w:pPr>
      <w:r w:rsidRPr="0034797B">
        <w:rPr>
          <w:rFonts w:ascii="Calibri" w:eastAsia="Times New Roman" w:hAnsi="Calibri" w:cs="Arial"/>
          <w:bCs/>
          <w:lang w:eastAsia="en-CA"/>
        </w:rPr>
        <w:t>Outcomes</w:t>
      </w:r>
    </w:p>
    <w:p w14:paraId="3B52E531" w14:textId="77777777" w:rsidR="0038254D" w:rsidRPr="0034797B" w:rsidRDefault="0038254D" w:rsidP="00700AC7">
      <w:pPr>
        <w:pStyle w:val="ListParagraph"/>
        <w:numPr>
          <w:ilvl w:val="0"/>
          <w:numId w:val="16"/>
        </w:numPr>
        <w:spacing w:after="0" w:line="240" w:lineRule="auto"/>
        <w:jc w:val="both"/>
        <w:rPr>
          <w:rFonts w:ascii="Calibri" w:eastAsia="Times New Roman" w:hAnsi="Calibri" w:cs="Arial"/>
          <w:bCs/>
          <w:lang w:eastAsia="en-CA"/>
        </w:rPr>
      </w:pPr>
      <w:r w:rsidRPr="0034797B">
        <w:rPr>
          <w:rFonts w:ascii="Calibri" w:eastAsia="Times New Roman" w:hAnsi="Calibri" w:cs="Arial"/>
          <w:bCs/>
          <w:lang w:eastAsia="en-CA"/>
        </w:rPr>
        <w:t>Institutional capacity to plan for and respond to climate induced impacts in coastal areas improved.</w:t>
      </w:r>
    </w:p>
    <w:p w14:paraId="762F6F99" w14:textId="77777777" w:rsidR="0038254D" w:rsidRPr="0034797B" w:rsidRDefault="0038254D" w:rsidP="00700AC7">
      <w:pPr>
        <w:pStyle w:val="ListParagraph"/>
        <w:numPr>
          <w:ilvl w:val="0"/>
          <w:numId w:val="16"/>
        </w:numPr>
        <w:spacing w:after="0" w:line="240" w:lineRule="auto"/>
        <w:jc w:val="both"/>
        <w:rPr>
          <w:rFonts w:ascii="Calibri" w:eastAsia="Times New Roman" w:hAnsi="Calibri" w:cs="Arial"/>
          <w:bCs/>
          <w:lang w:eastAsia="en-CA"/>
        </w:rPr>
      </w:pPr>
      <w:r w:rsidRPr="0034797B">
        <w:rPr>
          <w:rFonts w:ascii="Calibri" w:eastAsia="Times New Roman" w:hAnsi="Calibri" w:cs="Arial"/>
          <w:bCs/>
          <w:lang w:eastAsia="en-CA"/>
        </w:rPr>
        <w:t>Climate risks management is fully mainstreamed into humanitarian and development investment frameworks.</w:t>
      </w:r>
    </w:p>
    <w:p w14:paraId="14D948E1" w14:textId="77777777" w:rsidR="0038254D" w:rsidRPr="0034797B" w:rsidRDefault="0038254D" w:rsidP="00700AC7">
      <w:pPr>
        <w:pStyle w:val="ListParagraph"/>
        <w:numPr>
          <w:ilvl w:val="0"/>
          <w:numId w:val="16"/>
        </w:numPr>
        <w:spacing w:after="0" w:line="240" w:lineRule="auto"/>
        <w:jc w:val="both"/>
        <w:rPr>
          <w:rFonts w:ascii="Calibri" w:eastAsia="Times New Roman" w:hAnsi="Calibri" w:cs="Arial"/>
          <w:bCs/>
          <w:lang w:eastAsia="en-CA"/>
        </w:rPr>
      </w:pPr>
      <w:r w:rsidRPr="0034797B">
        <w:rPr>
          <w:rFonts w:ascii="Calibri" w:eastAsia="Times New Roman" w:hAnsi="Calibri" w:cs="Arial"/>
          <w:bCs/>
          <w:lang w:eastAsia="en-CA"/>
        </w:rPr>
        <w:t>Resilience of low-elevation coastal zones to emerging climate change threats enhanced.</w:t>
      </w:r>
    </w:p>
    <w:p w14:paraId="6ECDA2CC" w14:textId="77777777" w:rsidR="0038254D" w:rsidRPr="0034797B" w:rsidRDefault="0038254D" w:rsidP="00700AC7">
      <w:pPr>
        <w:pStyle w:val="ListParagraph"/>
        <w:numPr>
          <w:ilvl w:val="0"/>
          <w:numId w:val="16"/>
        </w:numPr>
        <w:spacing w:after="0" w:line="240" w:lineRule="auto"/>
        <w:jc w:val="both"/>
        <w:rPr>
          <w:rFonts w:ascii="Calibri" w:eastAsia="Times New Roman" w:hAnsi="Calibri" w:cs="Arial"/>
          <w:bCs/>
          <w:lang w:eastAsia="en-CA"/>
        </w:rPr>
      </w:pPr>
      <w:r w:rsidRPr="0034797B">
        <w:rPr>
          <w:rFonts w:ascii="Calibri" w:eastAsia="Times New Roman" w:hAnsi="Calibri" w:cs="Arial"/>
          <w:bCs/>
          <w:lang w:eastAsia="en-CA"/>
        </w:rPr>
        <w:t xml:space="preserve">Models of best practices and lessons learned from the project activities captured and institutionalized. </w:t>
      </w:r>
    </w:p>
    <w:p w14:paraId="61EB5BC0" w14:textId="77777777" w:rsidR="0038254D" w:rsidRPr="0034797B" w:rsidRDefault="0038254D" w:rsidP="00700AC7">
      <w:pPr>
        <w:pStyle w:val="ListParagraph"/>
        <w:spacing w:after="0" w:line="240" w:lineRule="auto"/>
        <w:ind w:left="1800"/>
        <w:rPr>
          <w:rFonts w:ascii="Calibri" w:eastAsia="Times New Roman" w:hAnsi="Calibri" w:cs="Arial"/>
          <w:bCs/>
          <w:lang w:eastAsia="en-CA"/>
        </w:rPr>
      </w:pPr>
    </w:p>
    <w:p w14:paraId="1D2BC778" w14:textId="77777777" w:rsidR="0038254D" w:rsidRPr="0034797B" w:rsidRDefault="0038254D" w:rsidP="00700AC7">
      <w:pPr>
        <w:pStyle w:val="ListParagraph"/>
        <w:numPr>
          <w:ilvl w:val="0"/>
          <w:numId w:val="18"/>
        </w:numPr>
        <w:spacing w:after="0" w:line="240" w:lineRule="auto"/>
        <w:rPr>
          <w:rFonts w:ascii="Calibri" w:eastAsia="Times New Roman" w:hAnsi="Calibri" w:cs="Arial"/>
          <w:bCs/>
          <w:u w:val="single"/>
          <w:lang w:eastAsia="en-CA"/>
        </w:rPr>
      </w:pPr>
      <w:r w:rsidRPr="0034797B">
        <w:rPr>
          <w:rFonts w:ascii="Calibri" w:eastAsia="Times New Roman" w:hAnsi="Calibri" w:cs="Arial"/>
          <w:bCs/>
          <w:u w:val="single"/>
          <w:lang w:eastAsia="en-CA"/>
        </w:rPr>
        <w:t>Results to Date</w:t>
      </w:r>
    </w:p>
    <w:p w14:paraId="338FFD98" w14:textId="77777777" w:rsidR="0038254D" w:rsidRPr="0034797B" w:rsidRDefault="0038254D" w:rsidP="00700AC7">
      <w:pPr>
        <w:pStyle w:val="ListParagraph"/>
        <w:spacing w:after="0" w:line="240" w:lineRule="auto"/>
        <w:ind w:left="360"/>
        <w:jc w:val="both"/>
      </w:pPr>
      <w:r w:rsidRPr="0034797B">
        <w:t>Three main areas of activity being implemented under the Canada-funded climate change project in the</w:t>
      </w:r>
      <w:r>
        <w:t xml:space="preserve"> South Department, or</w:t>
      </w:r>
      <w:r w:rsidRPr="0034797B">
        <w:t xml:space="preserve"> Southern region</w:t>
      </w:r>
      <w:r>
        <w:t>,</w:t>
      </w:r>
      <w:r w:rsidRPr="0034797B">
        <w:t xml:space="preserve"> including:  </w:t>
      </w:r>
      <w:r w:rsidRPr="0034797B">
        <w:rPr>
          <w:u w:val="single"/>
        </w:rPr>
        <w:t>Farming Plans</w:t>
      </w:r>
      <w:r w:rsidRPr="0034797B">
        <w:t xml:space="preserve"> , focusing on food security and sovereignty of subsistence farmers; </w:t>
      </w:r>
      <w:r w:rsidRPr="0034797B">
        <w:rPr>
          <w:u w:val="single"/>
        </w:rPr>
        <w:t xml:space="preserve">Watershed </w:t>
      </w:r>
      <w:r>
        <w:rPr>
          <w:u w:val="single"/>
        </w:rPr>
        <w:t xml:space="preserve">management </w:t>
      </w:r>
      <w:r w:rsidRPr="0034797B">
        <w:rPr>
          <w:u w:val="single"/>
        </w:rPr>
        <w:t>Committ</w:t>
      </w:r>
      <w:r w:rsidRPr="009A14AF">
        <w:rPr>
          <w:u w:val="single"/>
        </w:rPr>
        <w:t>ees</w:t>
      </w:r>
      <w:r w:rsidRPr="0034797B">
        <w:t xml:space="preserve"> , established to man</w:t>
      </w:r>
      <w:r w:rsidRPr="0034797B">
        <w:lastRenderedPageBreak/>
        <w:t xml:space="preserve">age watersheds and raise awareness about climate change and environmental issues; and </w:t>
      </w:r>
      <w:r w:rsidRPr="0034797B">
        <w:rPr>
          <w:u w:val="single"/>
        </w:rPr>
        <w:t>Reforestation of both forests and mangroves</w:t>
      </w:r>
      <w:r w:rsidRPr="0034797B">
        <w:t xml:space="preserve"> – being implemented to protect against climate-induced extreme events, address erosion and sustainable manage water resources.  </w:t>
      </w:r>
    </w:p>
    <w:p w14:paraId="36007022" w14:textId="77777777" w:rsidR="0038254D" w:rsidRPr="0034797B" w:rsidRDefault="0038254D" w:rsidP="00700AC7">
      <w:pPr>
        <w:pStyle w:val="ListParagraph"/>
        <w:spacing w:after="0" w:line="240" w:lineRule="auto"/>
        <w:ind w:left="360"/>
        <w:rPr>
          <w:rFonts w:ascii="Calibri" w:eastAsia="Times New Roman" w:hAnsi="Calibri" w:cs="Arial"/>
          <w:bCs/>
          <w:u w:val="single"/>
          <w:lang w:eastAsia="en-CA"/>
        </w:rPr>
      </w:pPr>
    </w:p>
    <w:p w14:paraId="6C84FF11" w14:textId="77777777" w:rsidR="00700AC7" w:rsidRDefault="00700AC7" w:rsidP="00700AC7">
      <w:pPr>
        <w:spacing w:after="0" w:line="240" w:lineRule="auto"/>
        <w:ind w:firstLine="360"/>
        <w:rPr>
          <w:rFonts w:ascii="Calibri" w:eastAsia="Times New Roman" w:hAnsi="Calibri" w:cs="Arial"/>
          <w:bCs/>
          <w:lang w:eastAsia="en-CA"/>
        </w:rPr>
      </w:pPr>
    </w:p>
    <w:p w14:paraId="453A1EAB" w14:textId="77777777" w:rsidR="00700AC7" w:rsidRDefault="00700AC7" w:rsidP="00700AC7">
      <w:pPr>
        <w:spacing w:after="0" w:line="240" w:lineRule="auto"/>
        <w:ind w:firstLine="360"/>
        <w:rPr>
          <w:rFonts w:ascii="Calibri" w:eastAsia="Times New Roman" w:hAnsi="Calibri" w:cs="Arial"/>
          <w:bCs/>
          <w:lang w:eastAsia="en-CA"/>
        </w:rPr>
      </w:pPr>
    </w:p>
    <w:p w14:paraId="49DA9FDE" w14:textId="77777777" w:rsidR="0038254D" w:rsidRDefault="0038254D" w:rsidP="00700AC7">
      <w:pPr>
        <w:spacing w:after="0" w:line="240" w:lineRule="auto"/>
        <w:ind w:firstLine="360"/>
        <w:rPr>
          <w:rFonts w:ascii="Calibri" w:eastAsia="Times New Roman" w:hAnsi="Calibri" w:cs="Arial"/>
          <w:bCs/>
          <w:lang w:eastAsia="en-CA"/>
        </w:rPr>
      </w:pPr>
      <w:r w:rsidRPr="00200E27">
        <w:rPr>
          <w:rFonts w:ascii="Calibri" w:eastAsia="Times New Roman" w:hAnsi="Calibri" w:cs="Arial"/>
          <w:bCs/>
          <w:lang w:eastAsia="en-CA"/>
        </w:rPr>
        <w:t>In the last 6 months, targeted activities have been carried out. Specifically:</w:t>
      </w:r>
    </w:p>
    <w:p w14:paraId="6333E77B"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Pr>
          <w:rFonts w:ascii="Calibri" w:eastAsia="Times New Roman" w:hAnsi="Calibri" w:cs="Arial"/>
          <w:bCs/>
          <w:lang w:eastAsia="en-CA"/>
        </w:rPr>
        <w:t>T</w:t>
      </w:r>
      <w:r w:rsidRPr="0034797B">
        <w:rPr>
          <w:rFonts w:ascii="Calibri" w:eastAsia="Times New Roman" w:hAnsi="Calibri" w:cs="Arial"/>
          <w:bCs/>
          <w:lang w:eastAsia="en-CA"/>
        </w:rPr>
        <w:t xml:space="preserve">he </w:t>
      </w:r>
      <w:r>
        <w:rPr>
          <w:rFonts w:ascii="Calibri" w:eastAsia="Times New Roman" w:hAnsi="Calibri" w:cs="Arial"/>
          <w:bCs/>
          <w:lang w:eastAsia="en-CA"/>
        </w:rPr>
        <w:t>M</w:t>
      </w:r>
      <w:r w:rsidRPr="0034797B">
        <w:rPr>
          <w:rFonts w:ascii="Calibri" w:eastAsia="Times New Roman" w:hAnsi="Calibri" w:cs="Arial"/>
          <w:bCs/>
          <w:lang w:eastAsia="en-CA"/>
        </w:rPr>
        <w:t xml:space="preserve">inistry of </w:t>
      </w:r>
      <w:r>
        <w:rPr>
          <w:rFonts w:ascii="Calibri" w:eastAsia="Times New Roman" w:hAnsi="Calibri" w:cs="Arial"/>
          <w:bCs/>
          <w:lang w:eastAsia="en-CA"/>
        </w:rPr>
        <w:t>E</w:t>
      </w:r>
      <w:r w:rsidRPr="0034797B">
        <w:rPr>
          <w:rFonts w:ascii="Calibri" w:eastAsia="Times New Roman" w:hAnsi="Calibri" w:cs="Arial"/>
          <w:bCs/>
          <w:lang w:eastAsia="en-CA"/>
        </w:rPr>
        <w:t>nvironment ha</w:t>
      </w:r>
      <w:r>
        <w:rPr>
          <w:rFonts w:ascii="Calibri" w:eastAsia="Times New Roman" w:hAnsi="Calibri" w:cs="Arial"/>
          <w:bCs/>
          <w:lang w:eastAsia="en-CA"/>
        </w:rPr>
        <w:t>s</w:t>
      </w:r>
      <w:r w:rsidRPr="0034797B">
        <w:rPr>
          <w:rFonts w:ascii="Calibri" w:eastAsia="Times New Roman" w:hAnsi="Calibri" w:cs="Arial"/>
          <w:bCs/>
          <w:lang w:eastAsia="en-CA"/>
        </w:rPr>
        <w:t xml:space="preserve"> started </w:t>
      </w:r>
      <w:r>
        <w:rPr>
          <w:rFonts w:ascii="Calibri" w:eastAsia="Times New Roman" w:hAnsi="Calibri" w:cs="Arial"/>
          <w:bCs/>
          <w:lang w:eastAsia="en-CA"/>
        </w:rPr>
        <w:t>planting</w:t>
      </w:r>
      <w:r w:rsidRPr="0034797B">
        <w:rPr>
          <w:rFonts w:ascii="Calibri" w:eastAsia="Times New Roman" w:hAnsi="Calibri" w:cs="Arial"/>
          <w:bCs/>
          <w:lang w:eastAsia="en-CA"/>
        </w:rPr>
        <w:t xml:space="preserve"> mangroves </w:t>
      </w:r>
      <w:r>
        <w:rPr>
          <w:rFonts w:ascii="Calibri" w:eastAsia="Times New Roman" w:hAnsi="Calibri" w:cs="Arial"/>
          <w:bCs/>
          <w:lang w:eastAsia="en-CA"/>
        </w:rPr>
        <w:t>in</w:t>
      </w:r>
      <w:r w:rsidRPr="0034797B">
        <w:rPr>
          <w:rFonts w:ascii="Calibri" w:eastAsia="Times New Roman" w:hAnsi="Calibri" w:cs="Arial"/>
          <w:bCs/>
          <w:lang w:eastAsia="en-CA"/>
        </w:rPr>
        <w:t xml:space="preserve"> collaboration </w:t>
      </w:r>
      <w:r>
        <w:rPr>
          <w:rFonts w:ascii="Calibri" w:eastAsia="Times New Roman" w:hAnsi="Calibri" w:cs="Arial"/>
          <w:bCs/>
          <w:lang w:eastAsia="en-CA"/>
        </w:rPr>
        <w:t>with</w:t>
      </w:r>
      <w:r w:rsidRPr="0034797B">
        <w:rPr>
          <w:rFonts w:ascii="Calibri" w:eastAsia="Times New Roman" w:hAnsi="Calibri" w:cs="Arial"/>
          <w:bCs/>
          <w:lang w:eastAsia="en-CA"/>
        </w:rPr>
        <w:t xml:space="preserve"> the members of</w:t>
      </w:r>
      <w:r>
        <w:rPr>
          <w:rFonts w:ascii="Calibri" w:eastAsia="Times New Roman" w:hAnsi="Calibri" w:cs="Arial"/>
          <w:bCs/>
          <w:lang w:eastAsia="en-CA"/>
        </w:rPr>
        <w:t xml:space="preserve"> farmers</w:t>
      </w:r>
      <w:r w:rsidRPr="0034797B">
        <w:rPr>
          <w:rFonts w:ascii="Calibri" w:eastAsia="Times New Roman" w:hAnsi="Calibri" w:cs="Arial"/>
          <w:bCs/>
          <w:lang w:eastAsia="en-CA"/>
        </w:rPr>
        <w:t xml:space="preserve"> the associations and the watershed committees. </w:t>
      </w:r>
    </w:p>
    <w:p w14:paraId="59443FBC"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34797B">
        <w:rPr>
          <w:rFonts w:ascii="Calibri" w:eastAsia="Times New Roman" w:hAnsi="Calibri" w:cs="Arial"/>
          <w:bCs/>
          <w:lang w:eastAsia="en-CA"/>
        </w:rPr>
        <w:t xml:space="preserve">A logical framework is being developed for the Farm Plan activities which will </w:t>
      </w:r>
      <w:r w:rsidRPr="0034797B">
        <w:t>ensure ownership of farmers for implementing new approaches, while also designing individualized plans to enhance food sovereignty and independence of farmers.</w:t>
      </w:r>
    </w:p>
    <w:p w14:paraId="2A4DF846"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34797B">
        <w:t>Materials – brochures, posters, films for awareness have been developed and shared</w:t>
      </w:r>
    </w:p>
    <w:p w14:paraId="0C3A5B44"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34797B">
        <w:t>A theater/dance initiative has been done, to get the community more engaged and understand the complex and often abstract concepts of climate change</w:t>
      </w:r>
    </w:p>
    <w:p w14:paraId="35CBFE45" w14:textId="77777777" w:rsidR="0038254D" w:rsidRPr="009A14AF"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9A14AF">
        <w:t>Consultations have been undertaken on strategies and resources available to strengthen the integration of gender into project activities.  Based on these consultations, a gender and climate change training has been planned</w:t>
      </w:r>
      <w:r>
        <w:t xml:space="preserve"> for project staff</w:t>
      </w:r>
      <w:r w:rsidRPr="009A14AF">
        <w:t>, and a TOR for a gender assessment has been drafted, both to be undertaken by the end of 2014. </w:t>
      </w:r>
    </w:p>
    <w:p w14:paraId="6DE66A3D" w14:textId="34B3BF2A"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Pr>
          <w:color w:val="1F497D"/>
        </w:rPr>
        <w:t xml:space="preserve"> </w:t>
      </w:r>
      <w:r w:rsidRPr="0034797B">
        <w:t xml:space="preserve">The project has provided logistical and technical support for </w:t>
      </w:r>
      <w:r>
        <w:t>3</w:t>
      </w:r>
      <w:r w:rsidRPr="0034797B">
        <w:t xml:space="preserve"> </w:t>
      </w:r>
      <w:r>
        <w:t>Watershed Management Committees</w:t>
      </w:r>
      <w:r w:rsidR="001119FD">
        <w:t xml:space="preserve">, e.g. </w:t>
      </w:r>
      <w:r w:rsidRPr="0034797B">
        <w:t>meeting procedures, documentation, selection/election processes, etc</w:t>
      </w:r>
      <w:r>
        <w:t>.</w:t>
      </w:r>
    </w:p>
    <w:p w14:paraId="3B86A9CF"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34797B">
        <w:rPr>
          <w:rFonts w:ascii="Calibri" w:eastAsia="Times New Roman" w:hAnsi="Calibri" w:cs="Arial"/>
          <w:bCs/>
          <w:lang w:eastAsia="en-CA"/>
        </w:rPr>
        <w:t xml:space="preserve">3 </w:t>
      </w:r>
      <w:r>
        <w:t>Watershed Management Committees</w:t>
      </w:r>
      <w:r w:rsidRPr="0034797B">
        <w:rPr>
          <w:rFonts w:ascii="Calibri" w:eastAsia="Times New Roman" w:hAnsi="Calibri" w:cs="Arial"/>
          <w:bCs/>
          <w:lang w:eastAsia="en-CA"/>
        </w:rPr>
        <w:t xml:space="preserve"> have been created and </w:t>
      </w:r>
      <w:r w:rsidRPr="0034797B">
        <w:t xml:space="preserve"> capacity building </w:t>
      </w:r>
      <w:r>
        <w:t>support has been provided to the C</w:t>
      </w:r>
      <w:r w:rsidRPr="0034797B">
        <w:t>ommittees to organize themselves</w:t>
      </w:r>
    </w:p>
    <w:p w14:paraId="382D4995"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34797B">
        <w:rPr>
          <w:rFonts w:ascii="Calibri" w:eastAsia="Times New Roman" w:hAnsi="Calibri" w:cs="Arial"/>
          <w:bCs/>
          <w:lang w:eastAsia="en-CA"/>
        </w:rPr>
        <w:t xml:space="preserve"> Based on the</w:t>
      </w:r>
      <w:r>
        <w:rPr>
          <w:rFonts w:ascii="Calibri" w:eastAsia="Times New Roman" w:hAnsi="Calibri" w:cs="Arial"/>
          <w:bCs/>
          <w:lang w:eastAsia="en-CA"/>
        </w:rPr>
        <w:t xml:space="preserve"> communication plan developed by the team in January 2014</w:t>
      </w:r>
      <w:r w:rsidRPr="0034797B">
        <w:rPr>
          <w:rFonts w:ascii="Calibri" w:eastAsia="Times New Roman" w:hAnsi="Calibri" w:cs="Arial"/>
          <w:bCs/>
          <w:lang w:eastAsia="en-CA"/>
        </w:rPr>
        <w:t xml:space="preserve">, </w:t>
      </w:r>
      <w:r>
        <w:rPr>
          <w:rFonts w:ascii="Calibri" w:eastAsia="Times New Roman" w:hAnsi="Calibri" w:cs="Arial"/>
          <w:bCs/>
          <w:lang w:eastAsia="en-CA"/>
        </w:rPr>
        <w:t xml:space="preserve">an </w:t>
      </w:r>
      <w:r w:rsidRPr="0034797B">
        <w:t>awareness campaign on climate change and environmental management in the watershed has been started in June</w:t>
      </w:r>
      <w:r>
        <w:t>, in collaboration with the Watershed Management Committees</w:t>
      </w:r>
      <w:r w:rsidRPr="0034797B">
        <w:t>.</w:t>
      </w:r>
    </w:p>
    <w:p w14:paraId="3C6CBBBC" w14:textId="77777777" w:rsidR="0038254D" w:rsidRPr="0034797B" w:rsidRDefault="0038254D" w:rsidP="00700AC7">
      <w:pPr>
        <w:pStyle w:val="ListParagraph"/>
        <w:numPr>
          <w:ilvl w:val="0"/>
          <w:numId w:val="25"/>
        </w:numPr>
        <w:spacing w:after="0" w:line="240" w:lineRule="auto"/>
        <w:ind w:left="1170"/>
        <w:jc w:val="both"/>
        <w:rPr>
          <w:rFonts w:ascii="Calibri" w:eastAsia="Times New Roman" w:hAnsi="Calibri" w:cs="Arial"/>
          <w:bCs/>
          <w:lang w:eastAsia="en-CA"/>
        </w:rPr>
      </w:pPr>
      <w:r w:rsidRPr="0034797B">
        <w:rPr>
          <w:rFonts w:ascii="Calibri" w:eastAsia="Times New Roman" w:hAnsi="Calibri" w:cs="Arial"/>
          <w:bCs/>
          <w:lang w:eastAsia="en-CA"/>
        </w:rPr>
        <w:t xml:space="preserve">Training of project team on Gender &amp; climate change and mangroves restoration </w:t>
      </w:r>
    </w:p>
    <w:p w14:paraId="326AF6A3" w14:textId="77777777" w:rsidR="0038254D" w:rsidRPr="0034797B" w:rsidRDefault="0038254D" w:rsidP="00700AC7">
      <w:pPr>
        <w:pStyle w:val="ListParagraph"/>
        <w:spacing w:after="0" w:line="240" w:lineRule="auto"/>
        <w:ind w:left="1440"/>
        <w:rPr>
          <w:rFonts w:ascii="Calibri" w:eastAsia="Times New Roman" w:hAnsi="Calibri" w:cs="Arial"/>
          <w:bCs/>
          <w:lang w:eastAsia="en-CA"/>
        </w:rPr>
      </w:pPr>
    </w:p>
    <w:p w14:paraId="4C848ECD" w14:textId="77777777" w:rsidR="0038254D" w:rsidRPr="0034797B" w:rsidRDefault="0038254D" w:rsidP="00700AC7">
      <w:pPr>
        <w:pStyle w:val="ListParagraph"/>
        <w:numPr>
          <w:ilvl w:val="0"/>
          <w:numId w:val="18"/>
        </w:numPr>
        <w:spacing w:after="0" w:line="240" w:lineRule="auto"/>
        <w:rPr>
          <w:rFonts w:ascii="Calibri" w:eastAsia="Times New Roman" w:hAnsi="Calibri" w:cs="Arial"/>
          <w:b/>
          <w:bCs/>
          <w:u w:val="single"/>
          <w:lang w:eastAsia="en-CA"/>
        </w:rPr>
      </w:pPr>
      <w:r w:rsidRPr="0034797B">
        <w:rPr>
          <w:rFonts w:ascii="Calibri" w:eastAsia="Times New Roman" w:hAnsi="Calibri" w:cs="Arial"/>
          <w:bCs/>
          <w:u w:val="single"/>
          <w:lang w:eastAsia="en-CA"/>
        </w:rPr>
        <w:t>Budget (allocated vs. disbursed)</w:t>
      </w:r>
      <w:r w:rsidRPr="0034797B">
        <w:rPr>
          <w:rFonts w:ascii="Calibri" w:eastAsia="Times New Roman" w:hAnsi="Calibri" w:cs="Arial"/>
          <w:b/>
          <w:bCs/>
          <w:u w:val="single"/>
          <w:lang w:eastAsia="en-CA"/>
        </w:rPr>
        <w:t xml:space="preserve"> </w:t>
      </w:r>
    </w:p>
    <w:p w14:paraId="1467222C" w14:textId="77777777" w:rsidR="0038254D" w:rsidRPr="0034797B" w:rsidRDefault="0038254D" w:rsidP="00700AC7">
      <w:pPr>
        <w:pStyle w:val="ListParagraph"/>
        <w:spacing w:after="0" w:line="240" w:lineRule="auto"/>
        <w:ind w:left="1080"/>
        <w:rPr>
          <w:rFonts w:ascii="Calibri" w:eastAsia="Times New Roman" w:hAnsi="Calibri" w:cs="Arial"/>
          <w:bCs/>
          <w:lang w:eastAsia="en-CA"/>
        </w:rPr>
      </w:pPr>
    </w:p>
    <w:tbl>
      <w:tblPr>
        <w:tblStyle w:val="TableGrid"/>
        <w:tblW w:w="8750" w:type="dxa"/>
        <w:tblInd w:w="628" w:type="dxa"/>
        <w:tblLook w:val="04A0" w:firstRow="1" w:lastRow="0" w:firstColumn="1" w:lastColumn="0" w:noHBand="0" w:noVBand="1"/>
      </w:tblPr>
      <w:tblGrid>
        <w:gridCol w:w="2000"/>
        <w:gridCol w:w="2246"/>
        <w:gridCol w:w="4504"/>
      </w:tblGrid>
      <w:tr w:rsidR="0038254D" w:rsidRPr="0034797B" w14:paraId="5C3F6BC0" w14:textId="77777777" w:rsidTr="00B634DA">
        <w:trPr>
          <w:trHeight w:val="601"/>
        </w:trPr>
        <w:tc>
          <w:tcPr>
            <w:tcW w:w="2000" w:type="dxa"/>
            <w:vAlign w:val="center"/>
          </w:tcPr>
          <w:p w14:paraId="5396A157" w14:textId="77777777" w:rsidR="0038254D" w:rsidRPr="0034797B" w:rsidRDefault="0038254D" w:rsidP="00700AC7">
            <w:pPr>
              <w:pStyle w:val="ListParagraph"/>
              <w:ind w:left="0"/>
              <w:jc w:val="center"/>
              <w:rPr>
                <w:rFonts w:ascii="Calibri" w:eastAsia="Times New Roman" w:hAnsi="Calibri" w:cs="Arial"/>
                <w:b/>
                <w:bCs/>
                <w:lang w:eastAsia="en-CA"/>
              </w:rPr>
            </w:pPr>
            <w:r w:rsidRPr="0034797B">
              <w:rPr>
                <w:rFonts w:ascii="Calibri" w:eastAsia="Times New Roman" w:hAnsi="Calibri" w:cs="Arial"/>
                <w:b/>
                <w:bCs/>
                <w:lang w:eastAsia="en-CA"/>
              </w:rPr>
              <w:t>Budget Allocated for year 1</w:t>
            </w:r>
          </w:p>
        </w:tc>
        <w:tc>
          <w:tcPr>
            <w:tcW w:w="2246" w:type="dxa"/>
            <w:vAlign w:val="center"/>
          </w:tcPr>
          <w:p w14:paraId="54B858A7" w14:textId="77777777" w:rsidR="0038254D" w:rsidRPr="0034797B" w:rsidRDefault="0038254D" w:rsidP="00700AC7">
            <w:pPr>
              <w:pStyle w:val="ListParagraph"/>
              <w:ind w:left="0"/>
              <w:jc w:val="center"/>
              <w:rPr>
                <w:rFonts w:ascii="Calibri" w:eastAsia="Times New Roman" w:hAnsi="Calibri" w:cs="Arial"/>
                <w:b/>
                <w:bCs/>
                <w:lang w:eastAsia="en-CA"/>
              </w:rPr>
            </w:pPr>
            <w:r w:rsidRPr="0034797B">
              <w:rPr>
                <w:rFonts w:ascii="Calibri" w:eastAsia="Times New Roman" w:hAnsi="Calibri" w:cs="Arial"/>
                <w:b/>
                <w:bCs/>
                <w:lang w:eastAsia="en-CA"/>
              </w:rPr>
              <w:t>Budget Disbursed to date</w:t>
            </w:r>
          </w:p>
        </w:tc>
        <w:tc>
          <w:tcPr>
            <w:tcW w:w="4504" w:type="dxa"/>
            <w:vAlign w:val="center"/>
          </w:tcPr>
          <w:p w14:paraId="3F2DD489" w14:textId="77777777" w:rsidR="0038254D" w:rsidRPr="0034797B" w:rsidRDefault="0038254D" w:rsidP="00700AC7">
            <w:pPr>
              <w:pStyle w:val="ListParagraph"/>
              <w:ind w:left="0"/>
              <w:jc w:val="center"/>
              <w:rPr>
                <w:rFonts w:ascii="Calibri" w:eastAsia="Times New Roman" w:hAnsi="Calibri" w:cs="Arial"/>
                <w:b/>
                <w:bCs/>
                <w:lang w:eastAsia="en-CA"/>
              </w:rPr>
            </w:pPr>
            <w:r w:rsidRPr="0034797B">
              <w:rPr>
                <w:rFonts w:ascii="Calibri" w:eastAsia="Times New Roman" w:hAnsi="Calibri" w:cs="Arial"/>
                <w:b/>
                <w:bCs/>
                <w:lang w:eastAsia="en-CA"/>
              </w:rPr>
              <w:t>Brief description of Expenditures to date</w:t>
            </w:r>
          </w:p>
        </w:tc>
      </w:tr>
      <w:tr w:rsidR="0038254D" w:rsidRPr="0034797B" w14:paraId="74A2E6F4" w14:textId="77777777" w:rsidTr="00B634DA">
        <w:trPr>
          <w:trHeight w:val="282"/>
        </w:trPr>
        <w:tc>
          <w:tcPr>
            <w:tcW w:w="2000" w:type="dxa"/>
            <w:vAlign w:val="center"/>
          </w:tcPr>
          <w:p w14:paraId="081598BE" w14:textId="20BB2619" w:rsidR="0038254D" w:rsidRPr="0034797B" w:rsidRDefault="0038254D" w:rsidP="00700AC7">
            <w:pPr>
              <w:pStyle w:val="ListParagraph"/>
              <w:ind w:left="0"/>
              <w:rPr>
                <w:rFonts w:ascii="Calibri" w:eastAsia="Times New Roman" w:hAnsi="Calibri" w:cs="Arial"/>
                <w:bCs/>
                <w:lang w:eastAsia="en-CA"/>
              </w:rPr>
            </w:pPr>
            <w:r w:rsidRPr="0034797B">
              <w:rPr>
                <w:bCs/>
                <w:color w:val="000000"/>
              </w:rPr>
              <w:t>$ 808,780</w:t>
            </w:r>
          </w:p>
        </w:tc>
        <w:tc>
          <w:tcPr>
            <w:tcW w:w="2246" w:type="dxa"/>
            <w:vAlign w:val="center"/>
          </w:tcPr>
          <w:p w14:paraId="3F916B65" w14:textId="3EDC33C7" w:rsidR="0038254D" w:rsidRPr="0034797B" w:rsidRDefault="00CA532A" w:rsidP="00700AC7">
            <w:pPr>
              <w:pStyle w:val="ListParagraph"/>
              <w:ind w:left="0"/>
              <w:rPr>
                <w:rFonts w:ascii="Calibri" w:eastAsia="Times New Roman" w:hAnsi="Calibri" w:cs="Arial"/>
                <w:bCs/>
                <w:lang w:eastAsia="en-CA"/>
              </w:rPr>
            </w:pPr>
            <w:r>
              <w:rPr>
                <w:rFonts w:ascii="Calibri" w:eastAsia="Times New Roman" w:hAnsi="Calibri" w:cs="Arial"/>
                <w:bCs/>
                <w:lang w:eastAsia="en-CA"/>
              </w:rPr>
              <w:t>$ 407,043</w:t>
            </w:r>
          </w:p>
        </w:tc>
        <w:tc>
          <w:tcPr>
            <w:tcW w:w="4504" w:type="dxa"/>
            <w:vAlign w:val="center"/>
          </w:tcPr>
          <w:p w14:paraId="48D1C846" w14:textId="77777777" w:rsidR="0038254D" w:rsidRPr="00CA532A" w:rsidRDefault="0038254D" w:rsidP="00700AC7">
            <w:pPr>
              <w:pStyle w:val="ListParagraph"/>
              <w:numPr>
                <w:ilvl w:val="1"/>
                <w:numId w:val="2"/>
              </w:numPr>
              <w:ind w:left="252" w:hanging="252"/>
              <w:rPr>
                <w:rFonts w:ascii="Calibri" w:eastAsia="Times New Roman" w:hAnsi="Calibri" w:cs="Arial"/>
                <w:bCs/>
                <w:sz w:val="20"/>
                <w:szCs w:val="20"/>
                <w:lang w:eastAsia="en-CA"/>
              </w:rPr>
            </w:pPr>
            <w:r w:rsidRPr="00CA532A">
              <w:rPr>
                <w:rFonts w:ascii="Calibri" w:eastAsia="Times New Roman" w:hAnsi="Calibri" w:cs="Arial"/>
                <w:bCs/>
                <w:sz w:val="20"/>
                <w:szCs w:val="20"/>
                <w:lang w:eastAsia="en-CA"/>
              </w:rPr>
              <w:t>Project staff and support staff costs</w:t>
            </w:r>
          </w:p>
          <w:p w14:paraId="32FD0351" w14:textId="77777777" w:rsidR="0038254D" w:rsidRPr="00CA532A" w:rsidRDefault="0038254D" w:rsidP="00700AC7">
            <w:pPr>
              <w:pStyle w:val="ListParagraph"/>
              <w:numPr>
                <w:ilvl w:val="1"/>
                <w:numId w:val="2"/>
              </w:numPr>
              <w:ind w:left="252" w:hanging="252"/>
              <w:rPr>
                <w:rFonts w:ascii="Calibri" w:eastAsia="Times New Roman" w:hAnsi="Calibri" w:cs="Arial"/>
                <w:bCs/>
                <w:sz w:val="20"/>
                <w:szCs w:val="20"/>
                <w:lang w:eastAsia="en-CA"/>
              </w:rPr>
            </w:pPr>
            <w:r w:rsidRPr="00CA532A">
              <w:rPr>
                <w:rFonts w:ascii="Calibri" w:eastAsia="Times New Roman" w:hAnsi="Calibri" w:cs="Arial"/>
                <w:bCs/>
                <w:sz w:val="20"/>
                <w:szCs w:val="20"/>
                <w:lang w:eastAsia="en-CA"/>
              </w:rPr>
              <w:t xml:space="preserve">Travel costs for local missions to plan the activities and meet with the local stakeholders </w:t>
            </w:r>
          </w:p>
          <w:p w14:paraId="2F7504C2" w14:textId="77777777" w:rsidR="0038254D" w:rsidRPr="00CA532A" w:rsidRDefault="0038254D" w:rsidP="00700AC7">
            <w:pPr>
              <w:pStyle w:val="ListParagraph"/>
              <w:numPr>
                <w:ilvl w:val="1"/>
                <w:numId w:val="2"/>
              </w:numPr>
              <w:ind w:left="252" w:hanging="252"/>
              <w:rPr>
                <w:rFonts w:ascii="Calibri" w:eastAsia="Times New Roman" w:hAnsi="Calibri" w:cs="Arial"/>
                <w:bCs/>
                <w:sz w:val="20"/>
                <w:szCs w:val="20"/>
                <w:lang w:eastAsia="en-CA"/>
              </w:rPr>
            </w:pPr>
            <w:r w:rsidRPr="00CA532A">
              <w:rPr>
                <w:rFonts w:ascii="Calibri" w:eastAsia="Times New Roman" w:hAnsi="Calibri" w:cs="Arial"/>
                <w:bCs/>
                <w:sz w:val="20"/>
                <w:szCs w:val="20"/>
                <w:lang w:eastAsia="en-CA"/>
              </w:rPr>
              <w:t xml:space="preserve">Communication, awareness and visibility/information materials </w:t>
            </w:r>
          </w:p>
          <w:p w14:paraId="37444125" w14:textId="77777777" w:rsidR="0038254D" w:rsidRPr="00CA532A" w:rsidRDefault="0038254D" w:rsidP="00700AC7">
            <w:pPr>
              <w:pStyle w:val="ListParagraph"/>
              <w:numPr>
                <w:ilvl w:val="1"/>
                <w:numId w:val="2"/>
              </w:numPr>
              <w:ind w:left="252" w:hanging="252"/>
              <w:rPr>
                <w:rFonts w:ascii="Calibri" w:eastAsia="Times New Roman" w:hAnsi="Calibri" w:cs="Arial"/>
                <w:bCs/>
                <w:sz w:val="20"/>
                <w:szCs w:val="20"/>
                <w:lang w:eastAsia="en-CA"/>
              </w:rPr>
            </w:pPr>
            <w:r w:rsidRPr="00CA532A">
              <w:rPr>
                <w:rFonts w:ascii="Calibri" w:eastAsia="Times New Roman" w:hAnsi="Calibri" w:cs="Arial"/>
                <w:bCs/>
                <w:sz w:val="20"/>
                <w:szCs w:val="20"/>
                <w:lang w:eastAsia="en-CA"/>
              </w:rPr>
              <w:t>Ongoing  activities including mangroves restoration activity and meetings</w:t>
            </w:r>
          </w:p>
          <w:p w14:paraId="50840AE6" w14:textId="77777777" w:rsidR="0038254D" w:rsidRPr="00CA532A" w:rsidRDefault="0038254D" w:rsidP="00700AC7">
            <w:pPr>
              <w:pStyle w:val="ListParagraph"/>
              <w:numPr>
                <w:ilvl w:val="1"/>
                <w:numId w:val="2"/>
              </w:numPr>
              <w:ind w:left="252" w:hanging="252"/>
              <w:rPr>
                <w:rFonts w:ascii="Calibri" w:eastAsia="Times New Roman" w:hAnsi="Calibri" w:cs="Arial"/>
                <w:bCs/>
                <w:sz w:val="20"/>
                <w:szCs w:val="20"/>
                <w:lang w:eastAsia="en-CA"/>
              </w:rPr>
            </w:pPr>
            <w:r w:rsidRPr="00CA532A">
              <w:rPr>
                <w:rFonts w:ascii="Calibri" w:eastAsia="Times New Roman" w:hAnsi="Calibri" w:cs="Arial"/>
                <w:bCs/>
                <w:sz w:val="20"/>
                <w:szCs w:val="20"/>
                <w:lang w:eastAsia="en-CA"/>
              </w:rPr>
              <w:t>Misc. business expenses (office space, laptop, phone card)</w:t>
            </w:r>
          </w:p>
        </w:tc>
      </w:tr>
    </w:tbl>
    <w:p w14:paraId="288310D5" w14:textId="77777777" w:rsidR="0038254D" w:rsidRPr="0034797B" w:rsidRDefault="0038254D" w:rsidP="00700AC7">
      <w:pPr>
        <w:pStyle w:val="ListParagraph"/>
        <w:spacing w:after="0" w:line="240" w:lineRule="auto"/>
        <w:ind w:left="1440"/>
        <w:rPr>
          <w:rFonts w:ascii="Calibri" w:eastAsia="Times New Roman" w:hAnsi="Calibri" w:cs="Arial"/>
          <w:b/>
          <w:bCs/>
          <w:lang w:eastAsia="en-CA"/>
        </w:rPr>
      </w:pPr>
    </w:p>
    <w:p w14:paraId="47298E53" w14:textId="77777777" w:rsidR="0038254D" w:rsidRPr="0034797B" w:rsidRDefault="0038254D" w:rsidP="00700AC7">
      <w:pPr>
        <w:pStyle w:val="ListParagraph"/>
        <w:numPr>
          <w:ilvl w:val="0"/>
          <w:numId w:val="18"/>
        </w:numPr>
        <w:spacing w:after="0" w:line="240" w:lineRule="auto"/>
        <w:rPr>
          <w:rFonts w:ascii="Calibri" w:eastAsia="Times New Roman" w:hAnsi="Calibri" w:cs="Arial"/>
          <w:b/>
          <w:bCs/>
          <w:u w:val="single"/>
          <w:lang w:eastAsia="en-CA"/>
        </w:rPr>
      </w:pPr>
      <w:r w:rsidRPr="0034797B">
        <w:rPr>
          <w:rFonts w:ascii="Calibri" w:eastAsia="Times New Roman" w:hAnsi="Calibri" w:cs="Arial"/>
          <w:bCs/>
          <w:u w:val="single"/>
          <w:lang w:eastAsia="en-CA"/>
        </w:rPr>
        <w:t>Narrative description of project achievements and impacts to date</w:t>
      </w:r>
    </w:p>
    <w:p w14:paraId="2045E2EA" w14:textId="77777777" w:rsidR="0038254D" w:rsidRDefault="0038254D" w:rsidP="00700AC7">
      <w:pPr>
        <w:spacing w:after="0" w:line="240" w:lineRule="auto"/>
        <w:ind w:left="360"/>
        <w:jc w:val="both"/>
        <w:rPr>
          <w:bCs/>
        </w:rPr>
      </w:pPr>
      <w:r w:rsidRPr="0034797B">
        <w:rPr>
          <w:bCs/>
        </w:rPr>
        <w:t xml:space="preserve">The project will be targeting </w:t>
      </w:r>
      <w:r>
        <w:rPr>
          <w:bCs/>
        </w:rPr>
        <w:t xml:space="preserve">its activities and support in </w:t>
      </w:r>
      <w:r w:rsidRPr="0034797B">
        <w:rPr>
          <w:bCs/>
        </w:rPr>
        <w:t>the South Department (or Southern Region of the country)</w:t>
      </w:r>
      <w:r>
        <w:rPr>
          <w:bCs/>
        </w:rPr>
        <w:t>, while the LDCF component (implemented in conjunction with the Canada-funded components) will focus on other areas of the country</w:t>
      </w:r>
      <w:r w:rsidRPr="0034797B">
        <w:rPr>
          <w:bCs/>
        </w:rPr>
        <w:t xml:space="preserve">. The </w:t>
      </w:r>
      <w:r>
        <w:rPr>
          <w:bCs/>
        </w:rPr>
        <w:t xml:space="preserve">specific plans for </w:t>
      </w:r>
      <w:r w:rsidRPr="0034797B">
        <w:rPr>
          <w:bCs/>
        </w:rPr>
        <w:t>how the resources will be used for the development of farming plans, soil and water conservation in the south, and mangrove restoration in the areas of Aquin have been prepared and the project is now enter</w:t>
      </w:r>
      <w:r>
        <w:rPr>
          <w:bCs/>
        </w:rPr>
        <w:t>ing</w:t>
      </w:r>
      <w:r w:rsidRPr="0034797B">
        <w:rPr>
          <w:bCs/>
        </w:rPr>
        <w:t xml:space="preserve"> the execution phase. 2,000,000 trees seedlings are being produced and planted. Synergies are also sought with the </w:t>
      </w:r>
      <w:r>
        <w:rPr>
          <w:bCs/>
        </w:rPr>
        <w:t>GEF S</w:t>
      </w:r>
      <w:r w:rsidRPr="0034797B">
        <w:rPr>
          <w:bCs/>
        </w:rPr>
        <w:t xml:space="preserve">mall </w:t>
      </w:r>
      <w:r>
        <w:rPr>
          <w:bCs/>
        </w:rPr>
        <w:t>G</w:t>
      </w:r>
      <w:r w:rsidRPr="0034797B">
        <w:rPr>
          <w:bCs/>
        </w:rPr>
        <w:t xml:space="preserve">rants </w:t>
      </w:r>
      <w:r>
        <w:rPr>
          <w:bCs/>
        </w:rPr>
        <w:t>P</w:t>
      </w:r>
      <w:r w:rsidRPr="0034797B">
        <w:rPr>
          <w:bCs/>
        </w:rPr>
        <w:t xml:space="preserve">rogram </w:t>
      </w:r>
      <w:r>
        <w:rPr>
          <w:bCs/>
        </w:rPr>
        <w:t xml:space="preserve">(GEF/SGP) </w:t>
      </w:r>
      <w:r w:rsidRPr="0034797B">
        <w:rPr>
          <w:bCs/>
        </w:rPr>
        <w:t xml:space="preserve">to ensure that the Canadian funds will be combined to support adaptive measures in strategic areas where the </w:t>
      </w:r>
      <w:r>
        <w:rPr>
          <w:bCs/>
        </w:rPr>
        <w:t>GEF/SGP</w:t>
      </w:r>
      <w:r w:rsidRPr="0034797B" w:rsidDel="0034797B">
        <w:rPr>
          <w:bCs/>
        </w:rPr>
        <w:t xml:space="preserve"> </w:t>
      </w:r>
      <w:r w:rsidRPr="0034797B">
        <w:rPr>
          <w:bCs/>
        </w:rPr>
        <w:t>is working with fishermen and farmers on capacity building and community planning.</w:t>
      </w:r>
    </w:p>
    <w:p w14:paraId="341EFFE7" w14:textId="77777777" w:rsidR="0038254D" w:rsidRDefault="0038254D" w:rsidP="00700AC7">
      <w:pPr>
        <w:spacing w:after="0" w:line="240" w:lineRule="auto"/>
        <w:ind w:left="360"/>
        <w:rPr>
          <w:bCs/>
        </w:rPr>
      </w:pPr>
      <w:r>
        <w:rPr>
          <w:bCs/>
        </w:rPr>
        <w:t>Several innovative approaches are being introduced as part of this project:</w:t>
      </w:r>
    </w:p>
    <w:p w14:paraId="244C130B" w14:textId="77777777" w:rsidR="0038254D" w:rsidRPr="0034797B" w:rsidRDefault="0038254D" w:rsidP="00700AC7">
      <w:pPr>
        <w:pStyle w:val="ListParagraph"/>
        <w:numPr>
          <w:ilvl w:val="0"/>
          <w:numId w:val="32"/>
        </w:numPr>
        <w:spacing w:after="0" w:line="240" w:lineRule="auto"/>
        <w:ind w:left="1080"/>
        <w:jc w:val="both"/>
      </w:pPr>
      <w:r w:rsidRPr="0034797B">
        <w:rPr>
          <w:rFonts w:ascii="Calibri" w:eastAsia="Times New Roman" w:hAnsi="Calibri" w:cs="Arial"/>
          <w:bCs/>
          <w:lang w:eastAsia="en-CA"/>
        </w:rPr>
        <w:t xml:space="preserve">An </w:t>
      </w:r>
      <w:r>
        <w:rPr>
          <w:rFonts w:ascii="Calibri" w:eastAsia="Times New Roman" w:hAnsi="Calibri" w:cs="Arial"/>
          <w:bCs/>
          <w:lang w:eastAsia="en-CA"/>
        </w:rPr>
        <w:t>integrated</w:t>
      </w:r>
      <w:r w:rsidRPr="0034797B">
        <w:rPr>
          <w:rFonts w:ascii="Calibri" w:eastAsia="Times New Roman" w:hAnsi="Calibri" w:cs="Arial"/>
          <w:bCs/>
          <w:lang w:eastAsia="en-CA"/>
        </w:rPr>
        <w:t xml:space="preserve"> approach is</w:t>
      </w:r>
      <w:r>
        <w:rPr>
          <w:rFonts w:ascii="Calibri" w:eastAsia="Times New Roman" w:hAnsi="Calibri" w:cs="Arial"/>
          <w:bCs/>
          <w:lang w:eastAsia="en-CA"/>
        </w:rPr>
        <w:t xml:space="preserve"> being</w:t>
      </w:r>
      <w:r w:rsidRPr="0034797B">
        <w:rPr>
          <w:rFonts w:ascii="Calibri" w:eastAsia="Times New Roman" w:hAnsi="Calibri" w:cs="Arial"/>
          <w:bCs/>
          <w:lang w:eastAsia="en-CA"/>
        </w:rPr>
        <w:t xml:space="preserve"> applied </w:t>
      </w:r>
      <w:r>
        <w:rPr>
          <w:rFonts w:ascii="Calibri" w:eastAsia="Times New Roman" w:hAnsi="Calibri" w:cs="Arial"/>
          <w:bCs/>
          <w:lang w:eastAsia="en-CA"/>
        </w:rPr>
        <w:t>to</w:t>
      </w:r>
      <w:r w:rsidRPr="0034797B">
        <w:rPr>
          <w:rFonts w:ascii="Calibri" w:eastAsia="Times New Roman" w:hAnsi="Calibri" w:cs="Arial"/>
          <w:bCs/>
          <w:lang w:eastAsia="en-CA"/>
        </w:rPr>
        <w:t xml:space="preserve"> reforestation activities</w:t>
      </w:r>
      <w:r>
        <w:rPr>
          <w:rFonts w:ascii="Calibri" w:eastAsia="Times New Roman" w:hAnsi="Calibri" w:cs="Arial"/>
          <w:bCs/>
          <w:lang w:eastAsia="en-CA"/>
        </w:rPr>
        <w:t>,</w:t>
      </w:r>
      <w:r w:rsidRPr="0034797B">
        <w:rPr>
          <w:rFonts w:ascii="Calibri" w:eastAsia="Times New Roman" w:hAnsi="Calibri" w:cs="Arial"/>
          <w:bCs/>
          <w:lang w:eastAsia="en-CA"/>
        </w:rPr>
        <w:t xml:space="preserve"> which include the combination of </w:t>
      </w:r>
      <w:r w:rsidRPr="0034797B">
        <w:t xml:space="preserve">reforestation action with policy strengthening and behavior change.  This integrated approach </w:t>
      </w:r>
      <w:r>
        <w:t>provides an opportunity</w:t>
      </w:r>
      <w:r w:rsidRPr="0034797B">
        <w:t xml:space="preserve"> to address the essential</w:t>
      </w:r>
      <w:r>
        <w:t xml:space="preserve"> and underlying</w:t>
      </w:r>
      <w:r w:rsidRPr="0034797B">
        <w:t xml:space="preserve"> challenges of deforestation.</w:t>
      </w:r>
      <w:r w:rsidRPr="0034797B">
        <w:rPr>
          <w:bCs/>
        </w:rPr>
        <w:t xml:space="preserve"> </w:t>
      </w:r>
      <w:r>
        <w:rPr>
          <w:bCs/>
        </w:rPr>
        <w:t xml:space="preserve">In addition to concrete reforestation activities, </w:t>
      </w:r>
      <w:r>
        <w:t>the n</w:t>
      </w:r>
      <w:r w:rsidRPr="0034797B">
        <w:t>ational policy on mangroves protection is being enforced</w:t>
      </w:r>
      <w:r>
        <w:t>, while at the same time</w:t>
      </w:r>
      <w:r w:rsidRPr="0034797B">
        <w:t xml:space="preserve"> income generating services using healthy ecosystems are being assessed. </w:t>
      </w:r>
      <w:r>
        <w:t xml:space="preserve">This will ensure sustainability of all action being supported and strengthened under the project. </w:t>
      </w:r>
    </w:p>
    <w:p w14:paraId="04B6F750" w14:textId="25DEC98D" w:rsidR="00EE58B1" w:rsidRPr="0034797B" w:rsidRDefault="0038254D" w:rsidP="00700AC7">
      <w:pPr>
        <w:pStyle w:val="ListParagraph"/>
        <w:numPr>
          <w:ilvl w:val="0"/>
          <w:numId w:val="32"/>
        </w:numPr>
        <w:spacing w:after="0" w:line="240" w:lineRule="auto"/>
        <w:ind w:left="1080"/>
        <w:jc w:val="both"/>
      </w:pPr>
      <w:r>
        <w:t>Watershed Management Committees are being introduced based on the geological watershed areas, instead of the administrative boundaries.  This will help ensure integrated and sustainable management of these resources.  Even at these early stages, th</w:t>
      </w:r>
      <w:r w:rsidRPr="0034797B">
        <w:t xml:space="preserve">e Watershed </w:t>
      </w:r>
      <w:r>
        <w:t>M</w:t>
      </w:r>
      <w:r w:rsidRPr="0034797B">
        <w:t xml:space="preserve">anagement </w:t>
      </w:r>
      <w:r>
        <w:t>C</w:t>
      </w:r>
      <w:r w:rsidRPr="0034797B">
        <w:t xml:space="preserve">ommittees </w:t>
      </w:r>
      <w:r>
        <w:t>have proven</w:t>
      </w:r>
      <w:r w:rsidRPr="0034797B">
        <w:t xml:space="preserve"> valuable in bringing together local government officials </w:t>
      </w:r>
      <w:r>
        <w:t>and</w:t>
      </w:r>
      <w:r w:rsidRPr="0034797B">
        <w:t xml:space="preserve"> civil society, and having them work together to </w:t>
      </w:r>
      <w:r>
        <w:t xml:space="preserve">identify and </w:t>
      </w:r>
      <w:r w:rsidRPr="0034797B">
        <w:t xml:space="preserve">address </w:t>
      </w:r>
      <w:r>
        <w:t xml:space="preserve">inter-linked </w:t>
      </w:r>
      <w:r w:rsidRPr="0034797B">
        <w:t xml:space="preserve">challenges </w:t>
      </w:r>
      <w:r>
        <w:t>within</w:t>
      </w:r>
      <w:r w:rsidRPr="0034797B">
        <w:t xml:space="preserve"> the watershed</w:t>
      </w:r>
      <w:r>
        <w:t xml:space="preserve"> area</w:t>
      </w:r>
      <w:r w:rsidRPr="0034797B">
        <w:t xml:space="preserve">.  </w:t>
      </w:r>
    </w:p>
    <w:p w14:paraId="7A3A5D4C" w14:textId="77777777" w:rsidR="00EE58B1" w:rsidRDefault="00EE58B1" w:rsidP="00700AC7">
      <w:pPr>
        <w:pStyle w:val="ListParagraph"/>
        <w:spacing w:after="0" w:line="240" w:lineRule="auto"/>
        <w:ind w:left="1440"/>
        <w:rPr>
          <w:rFonts w:ascii="Calibri" w:eastAsia="Times New Roman" w:hAnsi="Calibri" w:cs="Arial"/>
          <w:b/>
          <w:bCs/>
          <w:lang w:eastAsia="en-CA"/>
        </w:rPr>
      </w:pPr>
    </w:p>
    <w:p w14:paraId="5251338A" w14:textId="77777777" w:rsidR="00337B44" w:rsidRDefault="00337B44" w:rsidP="00700AC7">
      <w:pPr>
        <w:pStyle w:val="ListParagraph"/>
        <w:spacing w:after="0" w:line="240" w:lineRule="auto"/>
        <w:ind w:left="1440"/>
        <w:rPr>
          <w:rFonts w:ascii="Calibri" w:eastAsia="Times New Roman" w:hAnsi="Calibri" w:cs="Arial"/>
          <w:b/>
          <w:bCs/>
          <w:lang w:eastAsia="en-CA"/>
        </w:rPr>
      </w:pPr>
    </w:p>
    <w:p w14:paraId="46B14787" w14:textId="77777777" w:rsidR="00CA532A" w:rsidRDefault="00CA532A" w:rsidP="00700AC7">
      <w:pPr>
        <w:pStyle w:val="ListParagraph"/>
        <w:spacing w:after="0" w:line="240" w:lineRule="auto"/>
        <w:ind w:left="1440"/>
        <w:rPr>
          <w:rFonts w:ascii="Calibri" w:eastAsia="Times New Roman" w:hAnsi="Calibri" w:cs="Arial"/>
          <w:b/>
          <w:bCs/>
          <w:lang w:eastAsia="en-CA"/>
        </w:rPr>
      </w:pPr>
    </w:p>
    <w:p w14:paraId="1A11D399" w14:textId="77777777" w:rsidR="00CA532A" w:rsidRDefault="00CA532A" w:rsidP="00700AC7">
      <w:pPr>
        <w:pStyle w:val="ListParagraph"/>
        <w:spacing w:after="0" w:line="240" w:lineRule="auto"/>
        <w:ind w:left="1440"/>
        <w:rPr>
          <w:rFonts w:ascii="Calibri" w:eastAsia="Times New Roman" w:hAnsi="Calibri" w:cs="Arial"/>
          <w:b/>
          <w:bCs/>
          <w:lang w:eastAsia="en-CA"/>
        </w:rPr>
      </w:pPr>
    </w:p>
    <w:p w14:paraId="38EF47FC" w14:textId="77777777" w:rsidR="00CA532A" w:rsidRDefault="00CA532A" w:rsidP="00700AC7">
      <w:pPr>
        <w:pStyle w:val="ListParagraph"/>
        <w:spacing w:after="0" w:line="240" w:lineRule="auto"/>
        <w:ind w:left="1440"/>
        <w:rPr>
          <w:rFonts w:ascii="Calibri" w:eastAsia="Times New Roman" w:hAnsi="Calibri" w:cs="Arial"/>
          <w:b/>
          <w:bCs/>
          <w:lang w:eastAsia="en-CA"/>
        </w:rPr>
      </w:pPr>
    </w:p>
    <w:p w14:paraId="294B27F8"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43491BFA"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66C324B7"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67646F5F"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13118920"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22C63C89"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2A0D182E"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3657054"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75933BA0"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61B76AC0"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54871F6A"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5ECD1347"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7C69689A"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72DEC5AB"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67521659"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53303D75"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7CB28545"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67AFAB1D"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59446BE6" w14:textId="77777777" w:rsidR="00700AC7" w:rsidRDefault="00700AC7" w:rsidP="00700AC7">
      <w:pPr>
        <w:pStyle w:val="ListParagraph"/>
        <w:spacing w:after="0" w:line="240" w:lineRule="auto"/>
        <w:ind w:left="1440"/>
        <w:rPr>
          <w:rFonts w:ascii="Calibri" w:eastAsia="Times New Roman" w:hAnsi="Calibri" w:cs="Arial"/>
          <w:b/>
          <w:bCs/>
          <w:lang w:eastAsia="en-CA"/>
        </w:rPr>
      </w:pPr>
    </w:p>
    <w:p w14:paraId="2C6365A8"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7C3FB3AC"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3C3D1E24" w14:textId="77777777" w:rsidR="00B27B6E" w:rsidRDefault="00B27B6E" w:rsidP="00700AC7">
      <w:pPr>
        <w:pStyle w:val="ListParagraph"/>
        <w:spacing w:after="0" w:line="240" w:lineRule="auto"/>
        <w:ind w:left="1440"/>
        <w:rPr>
          <w:rFonts w:ascii="Calibri" w:eastAsia="Times New Roman" w:hAnsi="Calibri" w:cs="Arial"/>
          <w:b/>
          <w:bCs/>
          <w:lang w:eastAsia="en-CA"/>
        </w:rPr>
      </w:pPr>
    </w:p>
    <w:p w14:paraId="0FBA2632" w14:textId="77777777" w:rsidR="00B27B6E" w:rsidRDefault="00B27B6E" w:rsidP="00700AC7">
      <w:pPr>
        <w:pStyle w:val="ListParagraph"/>
        <w:spacing w:after="0" w:line="240" w:lineRule="auto"/>
        <w:ind w:left="1440"/>
        <w:rPr>
          <w:rFonts w:ascii="Calibri" w:eastAsia="Times New Roman" w:hAnsi="Calibri" w:cs="Arial"/>
          <w:b/>
          <w:bCs/>
          <w:lang w:eastAsia="en-CA"/>
        </w:rPr>
      </w:pPr>
    </w:p>
    <w:p w14:paraId="32DCBEED" w14:textId="77777777" w:rsidR="00EF5F89" w:rsidRDefault="00EF5F89" w:rsidP="00700AC7">
      <w:pPr>
        <w:pStyle w:val="ListParagraph"/>
        <w:spacing w:after="0" w:line="240" w:lineRule="auto"/>
        <w:ind w:left="1440"/>
        <w:rPr>
          <w:rFonts w:ascii="Calibri" w:eastAsia="Times New Roman" w:hAnsi="Calibri" w:cs="Arial"/>
          <w:b/>
          <w:bCs/>
          <w:lang w:eastAsia="en-CA"/>
        </w:rPr>
      </w:pPr>
    </w:p>
    <w:p w14:paraId="5995643C" w14:textId="77777777" w:rsidR="00EF5F89" w:rsidRPr="00B87ECF" w:rsidRDefault="00EF5F89" w:rsidP="00700AC7">
      <w:pPr>
        <w:pStyle w:val="ListParagraph"/>
        <w:spacing w:after="0" w:line="240" w:lineRule="auto"/>
        <w:ind w:left="1440"/>
        <w:rPr>
          <w:rFonts w:ascii="Calibri" w:eastAsia="Times New Roman" w:hAnsi="Calibri" w:cs="Arial"/>
          <w:b/>
          <w:bCs/>
          <w:lang w:eastAsia="en-CA"/>
        </w:rPr>
      </w:pPr>
    </w:p>
    <w:p w14:paraId="10330B61" w14:textId="77777777" w:rsidR="00136011" w:rsidRPr="001F7A9D" w:rsidRDefault="00136011" w:rsidP="00700AC7">
      <w:pPr>
        <w:shd w:val="clear" w:color="auto" w:fill="000000" w:themeFill="text1"/>
        <w:spacing w:after="0" w:line="240" w:lineRule="auto"/>
        <w:rPr>
          <w:rFonts w:ascii="Calibri" w:eastAsia="Times New Roman" w:hAnsi="Calibri" w:cs="Arial"/>
          <w:b/>
          <w:bCs/>
          <w:color w:val="FFFFFF" w:themeColor="background1"/>
          <w:sz w:val="26"/>
          <w:szCs w:val="26"/>
          <w:lang w:eastAsia="en-CA"/>
        </w:rPr>
      </w:pPr>
      <w:bookmarkStart w:id="8" w:name="Mali"/>
      <w:r w:rsidRPr="001F7A9D">
        <w:rPr>
          <w:rFonts w:ascii="Calibri" w:eastAsia="Times New Roman" w:hAnsi="Calibri" w:cs="Arial"/>
          <w:b/>
          <w:bCs/>
          <w:color w:val="FFFFFF" w:themeColor="background1"/>
          <w:sz w:val="26"/>
          <w:szCs w:val="26"/>
          <w:lang w:eastAsia="en-CA"/>
        </w:rPr>
        <w:t xml:space="preserve">Mali, “Enhancing Adaptive Capacity and Resilience to Climate Change in the Agriculture Sector” </w:t>
      </w:r>
    </w:p>
    <w:bookmarkEnd w:id="8"/>
    <w:p w14:paraId="30EC33C4" w14:textId="77777777" w:rsidR="00700AC7" w:rsidRDefault="00700AC7" w:rsidP="00700AC7">
      <w:pPr>
        <w:spacing w:after="0" w:line="240" w:lineRule="auto"/>
        <w:ind w:left="360"/>
        <w:rPr>
          <w:bCs/>
          <w:u w:val="single"/>
        </w:rPr>
      </w:pPr>
    </w:p>
    <w:p w14:paraId="219B3676" w14:textId="77777777" w:rsidR="00791EDF" w:rsidRPr="00BF3047" w:rsidRDefault="00791EDF" w:rsidP="00700AC7">
      <w:pPr>
        <w:numPr>
          <w:ilvl w:val="0"/>
          <w:numId w:val="17"/>
        </w:numPr>
        <w:spacing w:after="0" w:line="240" w:lineRule="auto"/>
        <w:rPr>
          <w:bCs/>
          <w:u w:val="single"/>
        </w:rPr>
      </w:pPr>
      <w:r w:rsidRPr="00BF3047">
        <w:rPr>
          <w:bCs/>
          <w:u w:val="single"/>
        </w:rPr>
        <w:t>General Description of the Project</w:t>
      </w:r>
    </w:p>
    <w:p w14:paraId="5A8508A9" w14:textId="77777777" w:rsidR="00791EDF" w:rsidRDefault="00791EDF" w:rsidP="00700AC7">
      <w:pPr>
        <w:spacing w:after="0" w:line="240" w:lineRule="auto"/>
        <w:ind w:left="360"/>
        <w:rPr>
          <w:bCs/>
        </w:rPr>
      </w:pPr>
      <w:r w:rsidRPr="00BF3047">
        <w:rPr>
          <w:bCs/>
        </w:rPr>
        <w:t>This project will build on an LDCF adaptation project that has been under implementation since 2010 and expand concrete adaptation measures that aim at reducing the vulnerability of communities with a strong focus on food security and women. In particular, a suite of adaptation measures and investments that increases the capacity of households to enhance/maintain the productivity of agriculture in a changing climate, and assist in diversifying the livelihoods for the women of the communities will be facilitated in four vulnerable municipalities. These municipalities include Sandare, Mpessoba, Massantola and Cinzane, where the projected increase of the intensity and recurrence of climatic risks could negatively impact the food security and livelihood options.  Indeed, the mains source of food in these communes is the home consumption agriculture. Furthermore, the main sources of incomes being the unproductive agriculture and the exploiting of NTFP and other natural resources, the households in these communes do not have the required financial means to complete their diet up to the normal standards. As an add-on project, a particular emphasis will be placed on up-scaling adaptation strategies successfully piloted thanks to the LDCF project and incorporating recommendations from the beneficiary communities and the project national technical partners.</w:t>
      </w:r>
    </w:p>
    <w:p w14:paraId="708ABE8A" w14:textId="77777777" w:rsidR="00700AC7" w:rsidRPr="00BF3047" w:rsidRDefault="00700AC7" w:rsidP="00700AC7">
      <w:pPr>
        <w:spacing w:after="0" w:line="240" w:lineRule="auto"/>
        <w:rPr>
          <w:bCs/>
        </w:rPr>
      </w:pPr>
    </w:p>
    <w:p w14:paraId="63B2B3D4" w14:textId="2D95C786" w:rsidR="00791EDF" w:rsidRPr="00BF3047" w:rsidRDefault="0038254D" w:rsidP="00700AC7">
      <w:pPr>
        <w:numPr>
          <w:ilvl w:val="0"/>
          <w:numId w:val="17"/>
        </w:numPr>
        <w:spacing w:after="0" w:line="240" w:lineRule="auto"/>
        <w:rPr>
          <w:bCs/>
          <w:u w:val="single"/>
        </w:rPr>
      </w:pPr>
      <w:r>
        <w:rPr>
          <w:bCs/>
          <w:u w:val="single"/>
        </w:rPr>
        <w:t>E</w:t>
      </w:r>
      <w:r w:rsidR="00791EDF" w:rsidRPr="00BF3047">
        <w:rPr>
          <w:bCs/>
          <w:u w:val="single"/>
        </w:rPr>
        <w:t>xpected Results and Outcomes</w:t>
      </w:r>
    </w:p>
    <w:p w14:paraId="59A9C3D3" w14:textId="77777777" w:rsidR="00791EDF" w:rsidRPr="00BF3047" w:rsidRDefault="00791EDF" w:rsidP="00700AC7">
      <w:pPr>
        <w:spacing w:after="0" w:line="240" w:lineRule="auto"/>
        <w:ind w:firstLine="720"/>
        <w:rPr>
          <w:bCs/>
        </w:rPr>
      </w:pPr>
      <w:r w:rsidRPr="00BF3047">
        <w:rPr>
          <w:bCs/>
        </w:rPr>
        <w:t>Expected results</w:t>
      </w:r>
    </w:p>
    <w:p w14:paraId="60CA6080" w14:textId="77777777" w:rsidR="00791EDF" w:rsidRDefault="00791EDF" w:rsidP="00700AC7">
      <w:pPr>
        <w:numPr>
          <w:ilvl w:val="0"/>
          <w:numId w:val="10"/>
        </w:numPr>
        <w:spacing w:after="0" w:line="240" w:lineRule="auto"/>
        <w:rPr>
          <w:bCs/>
        </w:rPr>
      </w:pPr>
      <w:r w:rsidRPr="00BF3047">
        <w:rPr>
          <w:bCs/>
        </w:rPr>
        <w:t>To strengthen adaptive capacities of the communities’ of Sandaré, Massantola, Cinzana and M’Pessoba, to the climate induced risks for livelihoods options and food security.</w:t>
      </w:r>
    </w:p>
    <w:p w14:paraId="4EE4E916" w14:textId="77777777" w:rsidR="00791EDF" w:rsidRPr="00BF3047" w:rsidRDefault="00791EDF" w:rsidP="00700AC7">
      <w:pPr>
        <w:spacing w:after="0" w:line="240" w:lineRule="auto"/>
        <w:ind w:left="360" w:firstLine="360"/>
        <w:rPr>
          <w:bCs/>
        </w:rPr>
      </w:pPr>
      <w:r w:rsidRPr="00BF3047">
        <w:rPr>
          <w:bCs/>
        </w:rPr>
        <w:t>Outcomes</w:t>
      </w:r>
    </w:p>
    <w:p w14:paraId="3ECEE1FC" w14:textId="77777777" w:rsidR="00791EDF" w:rsidRPr="00BF3047" w:rsidRDefault="00791EDF" w:rsidP="00700AC7">
      <w:pPr>
        <w:numPr>
          <w:ilvl w:val="3"/>
          <w:numId w:val="19"/>
        </w:numPr>
        <w:spacing w:after="0" w:line="240" w:lineRule="auto"/>
        <w:rPr>
          <w:bCs/>
        </w:rPr>
      </w:pPr>
      <w:r w:rsidRPr="00BF3047">
        <w:rPr>
          <w:bCs/>
        </w:rPr>
        <w:t>Capacities to prevent and manage the impacts of climate change on agricultural production and food security are improved</w:t>
      </w:r>
    </w:p>
    <w:p w14:paraId="21C05717" w14:textId="77777777" w:rsidR="00791EDF" w:rsidRPr="00BF3047" w:rsidRDefault="00791EDF" w:rsidP="00700AC7">
      <w:pPr>
        <w:numPr>
          <w:ilvl w:val="3"/>
          <w:numId w:val="19"/>
        </w:numPr>
        <w:spacing w:after="0" w:line="240" w:lineRule="auto"/>
        <w:rPr>
          <w:bCs/>
        </w:rPr>
      </w:pPr>
      <w:r w:rsidRPr="00BF3047">
        <w:rPr>
          <w:bCs/>
        </w:rPr>
        <w:t>Climate resilience of agricultural production systems and the most vulnerable agro-pastoral communities strengthened</w:t>
      </w:r>
    </w:p>
    <w:p w14:paraId="4EA95940" w14:textId="77777777" w:rsidR="00CA532A" w:rsidRDefault="00CA532A" w:rsidP="00700AC7">
      <w:pPr>
        <w:spacing w:after="0" w:line="240" w:lineRule="auto"/>
        <w:ind w:left="360"/>
        <w:rPr>
          <w:bCs/>
          <w:u w:val="single"/>
        </w:rPr>
      </w:pPr>
    </w:p>
    <w:p w14:paraId="4359686A" w14:textId="77777777" w:rsidR="00791EDF" w:rsidRPr="00BF3047" w:rsidRDefault="00791EDF" w:rsidP="00700AC7">
      <w:pPr>
        <w:numPr>
          <w:ilvl w:val="0"/>
          <w:numId w:val="17"/>
        </w:numPr>
        <w:spacing w:after="0" w:line="240" w:lineRule="auto"/>
        <w:rPr>
          <w:bCs/>
          <w:u w:val="single"/>
        </w:rPr>
      </w:pPr>
      <w:r w:rsidRPr="00BF3047">
        <w:rPr>
          <w:bCs/>
          <w:u w:val="single"/>
        </w:rPr>
        <w:t>Results to Date</w:t>
      </w:r>
    </w:p>
    <w:p w14:paraId="58078EB0" w14:textId="77777777" w:rsidR="00791EDF" w:rsidRPr="00BF3047" w:rsidRDefault="00791EDF" w:rsidP="00700AC7">
      <w:pPr>
        <w:spacing w:after="0" w:line="240" w:lineRule="auto"/>
        <w:ind w:left="360"/>
        <w:rPr>
          <w:bCs/>
          <w:u w:val="single"/>
        </w:rPr>
      </w:pPr>
      <w:r w:rsidRPr="00BF3047">
        <w:rPr>
          <w:bCs/>
        </w:rPr>
        <w:t xml:space="preserve">In 2014, particular attention has been given to </w:t>
      </w:r>
      <w:r w:rsidRPr="00BF3047">
        <w:rPr>
          <w:bCs/>
          <w:lang w:val="en-ZA"/>
        </w:rPr>
        <w:t>supporting the efficiency of the climate resilient agricultural practices (Component 2), given the increasing demand for these demonstration actions.</w:t>
      </w:r>
    </w:p>
    <w:p w14:paraId="34F9CA28" w14:textId="77777777" w:rsidR="00791EDF" w:rsidRPr="00BF3047" w:rsidRDefault="00791EDF" w:rsidP="00700AC7">
      <w:pPr>
        <w:numPr>
          <w:ilvl w:val="0"/>
          <w:numId w:val="42"/>
        </w:numPr>
        <w:spacing w:after="0" w:line="240" w:lineRule="auto"/>
        <w:rPr>
          <w:bCs/>
        </w:rPr>
      </w:pPr>
      <w:r w:rsidRPr="00BF3047">
        <w:rPr>
          <w:bCs/>
          <w:lang w:val="en-ZA"/>
        </w:rPr>
        <w:t>2 solar water pumping systems established in Sandare and Massantola</w:t>
      </w:r>
    </w:p>
    <w:p w14:paraId="6DCD40A9" w14:textId="77777777" w:rsidR="00791EDF" w:rsidRPr="00BF3047" w:rsidRDefault="00791EDF" w:rsidP="00700AC7">
      <w:pPr>
        <w:numPr>
          <w:ilvl w:val="0"/>
          <w:numId w:val="42"/>
        </w:numPr>
        <w:spacing w:after="0" w:line="240" w:lineRule="auto"/>
        <w:rPr>
          <w:bCs/>
        </w:rPr>
      </w:pPr>
      <w:r w:rsidRPr="00BF3047">
        <w:t xml:space="preserve">Specific materials and tools (such as </w:t>
      </w:r>
      <w:r w:rsidRPr="00BF3047">
        <w:rPr>
          <w:bCs/>
        </w:rPr>
        <w:t>such as gardening inputs, trees for reforestation, trainings, etc.</w:t>
      </w:r>
      <w:r w:rsidRPr="00BF3047">
        <w:t>) provided to 40 women’s groups to support small-scale gardening activities.</w:t>
      </w:r>
    </w:p>
    <w:p w14:paraId="76369551" w14:textId="77777777" w:rsidR="00791EDF" w:rsidRPr="00BF3047" w:rsidRDefault="00791EDF" w:rsidP="00700AC7">
      <w:pPr>
        <w:numPr>
          <w:ilvl w:val="0"/>
          <w:numId w:val="42"/>
        </w:numPr>
        <w:spacing w:after="0" w:line="240" w:lineRule="auto"/>
        <w:rPr>
          <w:bCs/>
        </w:rPr>
      </w:pPr>
      <w:r w:rsidRPr="00BF3047">
        <w:rPr>
          <w:bCs/>
          <w:lang w:val="en-ZA"/>
        </w:rPr>
        <w:t>Reforestation</w:t>
      </w:r>
      <w:r w:rsidRPr="00BF3047">
        <w:rPr>
          <w:bCs/>
        </w:rPr>
        <w:t xml:space="preserve"> activities supported in 2 villages, including trees purchased, training provided, etc.</w:t>
      </w:r>
    </w:p>
    <w:p w14:paraId="270B436E" w14:textId="56A7FEA8" w:rsidR="00791EDF" w:rsidRPr="00BF3047" w:rsidRDefault="00791EDF" w:rsidP="00700AC7">
      <w:pPr>
        <w:numPr>
          <w:ilvl w:val="0"/>
          <w:numId w:val="42"/>
        </w:numPr>
        <w:spacing w:after="0" w:line="240" w:lineRule="auto"/>
        <w:rPr>
          <w:bCs/>
        </w:rPr>
      </w:pPr>
      <w:r w:rsidRPr="00BF3047">
        <w:rPr>
          <w:bCs/>
          <w:lang w:val="en-ZA"/>
        </w:rPr>
        <w:t>4 multifunctional solar platform</w:t>
      </w:r>
      <w:r>
        <w:rPr>
          <w:bCs/>
          <w:lang w:val="en-ZA"/>
        </w:rPr>
        <w:t>s</w:t>
      </w:r>
      <w:r w:rsidRPr="00BF3047">
        <w:rPr>
          <w:bCs/>
          <w:lang w:val="en-ZA"/>
        </w:rPr>
        <w:t xml:space="preserve"> are under installation</w:t>
      </w:r>
    </w:p>
    <w:p w14:paraId="7626A84D" w14:textId="022CDEAB" w:rsidR="00791EDF" w:rsidRPr="00BF3047" w:rsidRDefault="00791EDF" w:rsidP="00700AC7">
      <w:pPr>
        <w:numPr>
          <w:ilvl w:val="0"/>
          <w:numId w:val="42"/>
        </w:numPr>
        <w:spacing w:after="0" w:line="240" w:lineRule="auto"/>
        <w:rPr>
          <w:bCs/>
        </w:rPr>
      </w:pPr>
      <w:r w:rsidRPr="00BF3047">
        <w:rPr>
          <w:bCs/>
        </w:rPr>
        <w:t xml:space="preserve">Television advertisement (national television) and radio </w:t>
      </w:r>
      <w:r>
        <w:rPr>
          <w:bCs/>
        </w:rPr>
        <w:t>trans</w:t>
      </w:r>
      <w:r w:rsidRPr="00BF3047">
        <w:rPr>
          <w:bCs/>
        </w:rPr>
        <w:t xml:space="preserve">missions (at local level) on climate changes were </w:t>
      </w:r>
      <w:r>
        <w:rPr>
          <w:bCs/>
        </w:rPr>
        <w:t>established</w:t>
      </w:r>
    </w:p>
    <w:p w14:paraId="44138DE7" w14:textId="77777777" w:rsidR="00791EDF" w:rsidRPr="00BF3047" w:rsidRDefault="00791EDF" w:rsidP="00700AC7">
      <w:pPr>
        <w:numPr>
          <w:ilvl w:val="0"/>
          <w:numId w:val="42"/>
        </w:numPr>
        <w:spacing w:after="0" w:line="240" w:lineRule="auto"/>
        <w:rPr>
          <w:bCs/>
        </w:rPr>
      </w:pPr>
      <w:r w:rsidRPr="00BF3047">
        <w:rPr>
          <w:bCs/>
        </w:rPr>
        <w:t xml:space="preserve">Report highlighting </w:t>
      </w:r>
      <w:r w:rsidRPr="00BF3047">
        <w:rPr>
          <w:bCs/>
          <w:lang w:val="en-ZA"/>
        </w:rPr>
        <w:t>gender vulnerability and risks is made available</w:t>
      </w:r>
    </w:p>
    <w:p w14:paraId="3D37C18B" w14:textId="77777777" w:rsidR="00791EDF" w:rsidRDefault="00791EDF" w:rsidP="00700AC7">
      <w:pPr>
        <w:spacing w:after="0" w:line="240" w:lineRule="auto"/>
        <w:rPr>
          <w:bCs/>
        </w:rPr>
      </w:pPr>
    </w:p>
    <w:p w14:paraId="084B3B0F" w14:textId="77777777" w:rsidR="008A696B" w:rsidRPr="00BF3047" w:rsidRDefault="008A696B" w:rsidP="00700AC7">
      <w:pPr>
        <w:spacing w:after="0" w:line="240" w:lineRule="auto"/>
        <w:rPr>
          <w:bCs/>
        </w:rPr>
      </w:pPr>
    </w:p>
    <w:p w14:paraId="1F08B72F" w14:textId="0694BF66" w:rsidR="00791EDF" w:rsidRPr="00BF3047" w:rsidRDefault="00791EDF" w:rsidP="00700AC7">
      <w:pPr>
        <w:numPr>
          <w:ilvl w:val="0"/>
          <w:numId w:val="17"/>
        </w:numPr>
        <w:spacing w:after="0" w:line="240" w:lineRule="auto"/>
        <w:rPr>
          <w:b/>
          <w:bCs/>
          <w:u w:val="single"/>
        </w:rPr>
      </w:pPr>
      <w:r w:rsidRPr="00BF3047">
        <w:rPr>
          <w:bCs/>
          <w:u w:val="single"/>
        </w:rPr>
        <w:t>Budget (allocated vs. disbursed)</w:t>
      </w:r>
      <w:r w:rsidRPr="00BF3047">
        <w:rPr>
          <w:b/>
          <w:bCs/>
          <w:u w:val="single"/>
        </w:rPr>
        <w:t xml:space="preserve"> </w:t>
      </w:r>
    </w:p>
    <w:p w14:paraId="2C6836B4" w14:textId="77777777" w:rsidR="00791EDF" w:rsidRPr="00BF3047" w:rsidRDefault="00791EDF" w:rsidP="00700AC7">
      <w:pPr>
        <w:spacing w:after="0" w:line="240" w:lineRule="auto"/>
        <w:rPr>
          <w:bCs/>
        </w:rPr>
      </w:pPr>
    </w:p>
    <w:tbl>
      <w:tblPr>
        <w:tblW w:w="881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90"/>
        <w:gridCol w:w="5130"/>
      </w:tblGrid>
      <w:tr w:rsidR="00961DB5" w:rsidRPr="00BF3047" w14:paraId="04D30DF1" w14:textId="77777777" w:rsidTr="00961DB5">
        <w:trPr>
          <w:trHeight w:val="602"/>
        </w:trPr>
        <w:tc>
          <w:tcPr>
            <w:tcW w:w="1797" w:type="dxa"/>
            <w:shd w:val="clear" w:color="auto" w:fill="auto"/>
            <w:vAlign w:val="center"/>
          </w:tcPr>
          <w:p w14:paraId="35076CCF" w14:textId="77777777" w:rsidR="00961DB5" w:rsidRPr="00BF3047" w:rsidRDefault="00961DB5" w:rsidP="00700AC7">
            <w:pPr>
              <w:spacing w:after="0" w:line="240" w:lineRule="auto"/>
              <w:jc w:val="center"/>
              <w:rPr>
                <w:b/>
                <w:bCs/>
              </w:rPr>
            </w:pPr>
            <w:r w:rsidRPr="00BF3047">
              <w:rPr>
                <w:b/>
                <w:bCs/>
              </w:rPr>
              <w:t>Budget Allocated for 2014</w:t>
            </w:r>
          </w:p>
        </w:tc>
        <w:tc>
          <w:tcPr>
            <w:tcW w:w="1890" w:type="dxa"/>
            <w:shd w:val="clear" w:color="auto" w:fill="auto"/>
            <w:vAlign w:val="center"/>
          </w:tcPr>
          <w:p w14:paraId="78E61DBC" w14:textId="77777777" w:rsidR="00961DB5" w:rsidRPr="00BF3047" w:rsidRDefault="00961DB5" w:rsidP="00700AC7">
            <w:pPr>
              <w:spacing w:after="0" w:line="240" w:lineRule="auto"/>
              <w:jc w:val="center"/>
              <w:rPr>
                <w:b/>
                <w:bCs/>
              </w:rPr>
            </w:pPr>
            <w:r w:rsidRPr="00BF3047">
              <w:rPr>
                <w:b/>
                <w:bCs/>
              </w:rPr>
              <w:t>Budget Disbursed to date</w:t>
            </w:r>
          </w:p>
        </w:tc>
        <w:tc>
          <w:tcPr>
            <w:tcW w:w="5130" w:type="dxa"/>
            <w:shd w:val="clear" w:color="auto" w:fill="auto"/>
            <w:vAlign w:val="center"/>
          </w:tcPr>
          <w:p w14:paraId="2F0F9BA6" w14:textId="2A9B29CF" w:rsidR="00961DB5" w:rsidRPr="00BF3047" w:rsidRDefault="00961DB5" w:rsidP="00700AC7">
            <w:pPr>
              <w:spacing w:after="0" w:line="240" w:lineRule="auto"/>
              <w:jc w:val="center"/>
              <w:rPr>
                <w:b/>
                <w:bCs/>
              </w:rPr>
            </w:pPr>
            <w:r w:rsidRPr="00B87ECF">
              <w:rPr>
                <w:rFonts w:ascii="Calibri" w:eastAsia="Times New Roman" w:hAnsi="Calibri" w:cs="Arial"/>
                <w:b/>
                <w:bCs/>
                <w:lang w:eastAsia="en-CA"/>
              </w:rPr>
              <w:t xml:space="preserve">Brief description of Expenditures </w:t>
            </w:r>
            <w:r w:rsidR="000E395D">
              <w:rPr>
                <w:rFonts w:ascii="Calibri" w:eastAsia="Times New Roman" w:hAnsi="Calibri" w:cs="Arial"/>
                <w:b/>
                <w:bCs/>
                <w:lang w:eastAsia="en-CA"/>
              </w:rPr>
              <w:t>to date</w:t>
            </w:r>
          </w:p>
        </w:tc>
      </w:tr>
      <w:tr w:rsidR="00791EDF" w:rsidRPr="00BF3047" w14:paraId="227D9386" w14:textId="77777777" w:rsidTr="00961DB5">
        <w:trPr>
          <w:trHeight w:val="962"/>
        </w:trPr>
        <w:tc>
          <w:tcPr>
            <w:tcW w:w="1797" w:type="dxa"/>
            <w:shd w:val="clear" w:color="auto" w:fill="auto"/>
            <w:vAlign w:val="center"/>
          </w:tcPr>
          <w:p w14:paraId="2FCA99D6" w14:textId="6DC67877" w:rsidR="00791EDF" w:rsidRPr="00BF3047" w:rsidRDefault="00CA532A" w:rsidP="00700AC7">
            <w:pPr>
              <w:spacing w:after="0" w:line="240" w:lineRule="auto"/>
              <w:jc w:val="center"/>
              <w:rPr>
                <w:bCs/>
              </w:rPr>
            </w:pPr>
            <w:r>
              <w:rPr>
                <w:bCs/>
              </w:rPr>
              <w:t>$ 624,</w:t>
            </w:r>
            <w:r w:rsidR="00791EDF" w:rsidRPr="00BF3047">
              <w:rPr>
                <w:bCs/>
              </w:rPr>
              <w:t>000</w:t>
            </w:r>
          </w:p>
        </w:tc>
        <w:tc>
          <w:tcPr>
            <w:tcW w:w="1890" w:type="dxa"/>
            <w:shd w:val="clear" w:color="auto" w:fill="auto"/>
            <w:vAlign w:val="center"/>
          </w:tcPr>
          <w:p w14:paraId="0A7C84EE" w14:textId="1E9A0C2E" w:rsidR="00791EDF" w:rsidRPr="00BF3047" w:rsidRDefault="00CA532A" w:rsidP="00700AC7">
            <w:pPr>
              <w:spacing w:after="0" w:line="240" w:lineRule="auto"/>
              <w:jc w:val="center"/>
              <w:rPr>
                <w:bCs/>
              </w:rPr>
            </w:pPr>
            <w:r>
              <w:rPr>
                <w:bCs/>
              </w:rPr>
              <w:t>$ 272,4</w:t>
            </w:r>
            <w:r w:rsidR="00791EDF" w:rsidRPr="00BF3047">
              <w:rPr>
                <w:bCs/>
              </w:rPr>
              <w:t>56</w:t>
            </w:r>
            <w:r w:rsidR="00791EDF" w:rsidRPr="00BF3047">
              <w:rPr>
                <w:bCs/>
                <w:color w:val="FF0000"/>
                <w:vertAlign w:val="superscript"/>
              </w:rPr>
              <w:t>1</w:t>
            </w:r>
          </w:p>
        </w:tc>
        <w:tc>
          <w:tcPr>
            <w:tcW w:w="5130" w:type="dxa"/>
            <w:shd w:val="clear" w:color="auto" w:fill="auto"/>
            <w:vAlign w:val="center"/>
          </w:tcPr>
          <w:p w14:paraId="66045E4C" w14:textId="77777777" w:rsidR="00791EDF" w:rsidRPr="00DA02BA" w:rsidRDefault="00791EDF" w:rsidP="00700AC7">
            <w:pPr>
              <w:numPr>
                <w:ilvl w:val="0"/>
                <w:numId w:val="33"/>
              </w:numPr>
              <w:spacing w:after="0" w:line="240" w:lineRule="auto"/>
              <w:rPr>
                <w:bCs/>
                <w:sz w:val="20"/>
                <w:szCs w:val="20"/>
              </w:rPr>
            </w:pPr>
            <w:r w:rsidRPr="00DA02BA">
              <w:rPr>
                <w:bCs/>
                <w:sz w:val="20"/>
                <w:szCs w:val="20"/>
              </w:rPr>
              <w:t>Infrastructures, including drilling system, solar platforms and reforestation (84%- $231,450)</w:t>
            </w:r>
          </w:p>
          <w:p w14:paraId="50A28085" w14:textId="77777777" w:rsidR="00791EDF" w:rsidRPr="00DA02BA" w:rsidRDefault="00791EDF" w:rsidP="00700AC7">
            <w:pPr>
              <w:numPr>
                <w:ilvl w:val="0"/>
                <w:numId w:val="33"/>
              </w:numPr>
              <w:spacing w:after="0" w:line="240" w:lineRule="auto"/>
              <w:rPr>
                <w:bCs/>
                <w:sz w:val="20"/>
                <w:szCs w:val="20"/>
              </w:rPr>
            </w:pPr>
            <w:r w:rsidRPr="00DA02BA">
              <w:rPr>
                <w:bCs/>
                <w:sz w:val="20"/>
                <w:szCs w:val="20"/>
              </w:rPr>
              <w:t>Support to women on gardening (5%- $11,200</w:t>
            </w:r>
          </w:p>
          <w:p w14:paraId="1D4606BF" w14:textId="335408F5" w:rsidR="00791EDF" w:rsidRPr="00961DB5" w:rsidRDefault="00791EDF" w:rsidP="00700AC7">
            <w:pPr>
              <w:numPr>
                <w:ilvl w:val="0"/>
                <w:numId w:val="33"/>
              </w:numPr>
              <w:spacing w:after="0" w:line="240" w:lineRule="auto"/>
              <w:rPr>
                <w:bCs/>
                <w:sz w:val="20"/>
                <w:szCs w:val="20"/>
              </w:rPr>
            </w:pPr>
            <w:r w:rsidRPr="00DA02BA">
              <w:rPr>
                <w:bCs/>
                <w:sz w:val="20"/>
                <w:szCs w:val="20"/>
              </w:rPr>
              <w:t>Other, including studies &amp; awareness activities (11%- $29,800)</w:t>
            </w:r>
          </w:p>
        </w:tc>
      </w:tr>
    </w:tbl>
    <w:p w14:paraId="797E5069" w14:textId="77777777" w:rsidR="00961DB5" w:rsidRDefault="00961DB5" w:rsidP="00700AC7">
      <w:pPr>
        <w:spacing w:after="0" w:line="240" w:lineRule="auto"/>
        <w:ind w:left="360"/>
        <w:rPr>
          <w:b/>
          <w:bCs/>
          <w:color w:val="FF0000"/>
          <w:sz w:val="18"/>
          <w:szCs w:val="18"/>
          <w:vertAlign w:val="superscript"/>
        </w:rPr>
      </w:pPr>
    </w:p>
    <w:p w14:paraId="46912FC1" w14:textId="01E1FCEA" w:rsidR="00791EDF" w:rsidRDefault="00791EDF" w:rsidP="00700AC7">
      <w:pPr>
        <w:spacing w:after="0" w:line="240" w:lineRule="auto"/>
        <w:ind w:left="360"/>
        <w:rPr>
          <w:bCs/>
          <w:i/>
          <w:sz w:val="18"/>
          <w:szCs w:val="18"/>
        </w:rPr>
      </w:pPr>
      <w:r w:rsidRPr="00791EDF">
        <w:rPr>
          <w:b/>
          <w:bCs/>
          <w:color w:val="FF0000"/>
          <w:sz w:val="18"/>
          <w:szCs w:val="18"/>
          <w:vertAlign w:val="superscript"/>
        </w:rPr>
        <w:t xml:space="preserve">1 </w:t>
      </w:r>
      <w:r w:rsidRPr="00791EDF">
        <w:rPr>
          <w:bCs/>
          <w:i/>
          <w:sz w:val="18"/>
          <w:szCs w:val="18"/>
          <w:u w:val="single"/>
        </w:rPr>
        <w:t>Explanation of the low disbursement</w:t>
      </w:r>
      <w:r w:rsidRPr="00791EDF">
        <w:rPr>
          <w:bCs/>
          <w:i/>
          <w:sz w:val="18"/>
          <w:szCs w:val="18"/>
        </w:rPr>
        <w:t>:</w:t>
      </w:r>
      <w:r w:rsidRPr="00791EDF">
        <w:rPr>
          <w:bCs/>
          <w:sz w:val="18"/>
          <w:szCs w:val="18"/>
        </w:rPr>
        <w:t xml:space="preserve"> </w:t>
      </w:r>
      <w:r w:rsidRPr="00791EDF">
        <w:rPr>
          <w:bCs/>
          <w:i/>
          <w:sz w:val="18"/>
          <w:szCs w:val="18"/>
        </w:rPr>
        <w:t xml:space="preserve">The implementation of the Project </w:t>
      </w:r>
      <w:r w:rsidR="008A696B">
        <w:rPr>
          <w:bCs/>
          <w:i/>
          <w:sz w:val="18"/>
          <w:szCs w:val="18"/>
        </w:rPr>
        <w:t>phase funded by Canada was initiated</w:t>
      </w:r>
      <w:r w:rsidRPr="00791EDF">
        <w:rPr>
          <w:bCs/>
          <w:i/>
          <w:sz w:val="18"/>
          <w:szCs w:val="18"/>
        </w:rPr>
        <w:t xml:space="preserve"> during political crisis in Mali. Financial partners had suspended their assistance and activities of ongoing projects were </w:t>
      </w:r>
      <w:r w:rsidRPr="00791EDF">
        <w:rPr>
          <w:bCs/>
          <w:i/>
          <w:sz w:val="18"/>
          <w:szCs w:val="18"/>
        </w:rPr>
        <w:lastRenderedPageBreak/>
        <w:t xml:space="preserve">slow or see frozen. The Canada Project is closely linked to the GEF project that has also slowed down and the execution of all activities delayed. Today, the team is working hardly to catch up the delay in prioritizing with communities the immediate actions to undertake. An exit strategy is under development to improve the delivery rate. </w:t>
      </w:r>
    </w:p>
    <w:p w14:paraId="15BCBA42" w14:textId="77777777" w:rsidR="00700AC7" w:rsidRDefault="00700AC7" w:rsidP="00700AC7">
      <w:pPr>
        <w:spacing w:after="0" w:line="240" w:lineRule="auto"/>
        <w:rPr>
          <w:bCs/>
          <w:i/>
          <w:sz w:val="18"/>
          <w:szCs w:val="18"/>
        </w:rPr>
      </w:pPr>
    </w:p>
    <w:p w14:paraId="49255F74" w14:textId="77777777" w:rsidR="008A696B" w:rsidRDefault="008A696B" w:rsidP="00700AC7">
      <w:pPr>
        <w:spacing w:after="0" w:line="240" w:lineRule="auto"/>
        <w:rPr>
          <w:bCs/>
          <w:i/>
          <w:sz w:val="18"/>
          <w:szCs w:val="18"/>
        </w:rPr>
      </w:pPr>
    </w:p>
    <w:p w14:paraId="56AE6A68" w14:textId="77777777" w:rsidR="00791EDF" w:rsidRPr="00791EDF" w:rsidRDefault="00791EDF" w:rsidP="00700AC7">
      <w:pPr>
        <w:numPr>
          <w:ilvl w:val="0"/>
          <w:numId w:val="17"/>
        </w:numPr>
        <w:spacing w:after="0" w:line="240" w:lineRule="auto"/>
        <w:rPr>
          <w:b/>
          <w:bCs/>
        </w:rPr>
      </w:pPr>
      <w:r w:rsidRPr="00791EDF">
        <w:rPr>
          <w:bCs/>
          <w:u w:val="single"/>
        </w:rPr>
        <w:t>Narrative description of project achievements and impacts to date</w:t>
      </w:r>
    </w:p>
    <w:p w14:paraId="3EC20442" w14:textId="77777777" w:rsidR="00791EDF" w:rsidRDefault="00791EDF" w:rsidP="00700AC7">
      <w:pPr>
        <w:spacing w:after="0" w:line="240" w:lineRule="auto"/>
        <w:ind w:left="360"/>
      </w:pPr>
      <w:r w:rsidRPr="00BF3047">
        <w:rPr>
          <w:bCs/>
          <w:lang w:val="en-ZA"/>
        </w:rPr>
        <w:t xml:space="preserve">As water is the major constraint in the development of familial agriculture, specifically women’s gardening activities, this has been the focus of the support in 2014.  </w:t>
      </w:r>
      <w:r w:rsidRPr="00BF3047">
        <w:t xml:space="preserve">Ongoing investment on water and gardening inputs will help women to strengthen their living conditions and incomes. Furthermore, engaging women in income generating activities (such as vegetable gardening) give them more opportunities to access and have rights over the land.  In several cases, as the women increasingly work specific plots of land, they become empowered to discuss ownership of this land with the landowners (usually men) and local government officials.  In some cases, this has led to agreements for women on land rights.  Finally, reforestation of land by planting specific types of trees has proven to be an </w:t>
      </w:r>
      <w:r w:rsidRPr="00BF3047">
        <w:rPr>
          <w:lang w:val="en-GB"/>
        </w:rPr>
        <w:t xml:space="preserve">economic opportunity for farmers (e.g. planting gum Arabic tree, whose products can be sold for additional profit).  </w:t>
      </w:r>
      <w:r w:rsidRPr="00BF3047">
        <w:t>The project has proven that developing a strategy to incentivize farmers to engage with reforestation activities through economic benefits is a critical component of effective action.</w:t>
      </w:r>
    </w:p>
    <w:p w14:paraId="75E8FB9A" w14:textId="77777777" w:rsidR="00791EDF" w:rsidRDefault="00791EDF" w:rsidP="00700AC7">
      <w:pPr>
        <w:spacing w:after="0" w:line="240" w:lineRule="auto"/>
        <w:ind w:left="360"/>
      </w:pPr>
    </w:p>
    <w:p w14:paraId="2B8D2420" w14:textId="77777777" w:rsidR="00791EDF" w:rsidRDefault="00791EDF" w:rsidP="00700AC7">
      <w:pPr>
        <w:spacing w:after="0" w:line="240" w:lineRule="auto"/>
        <w:ind w:left="360"/>
      </w:pPr>
      <w:r w:rsidRPr="00BF3047">
        <w:t xml:space="preserve">The completion of the follow-up study of gender and vulnerability has provided increased understanding on gender inequalities as they relate to climate change adaptation, including discrimination in access to land for women and youth.  </w:t>
      </w:r>
    </w:p>
    <w:p w14:paraId="2CFBA283" w14:textId="77777777" w:rsidR="0038254D" w:rsidRDefault="0038254D" w:rsidP="00700AC7">
      <w:pPr>
        <w:spacing w:after="0" w:line="240" w:lineRule="auto"/>
        <w:ind w:left="360"/>
      </w:pPr>
    </w:p>
    <w:p w14:paraId="53333F57" w14:textId="77777777" w:rsidR="00EF5F89" w:rsidRDefault="00EF5F89" w:rsidP="00700AC7">
      <w:pPr>
        <w:spacing w:after="0" w:line="240" w:lineRule="auto"/>
        <w:ind w:left="360"/>
      </w:pPr>
    </w:p>
    <w:p w14:paraId="04422EDA" w14:textId="77777777" w:rsidR="00700AC7" w:rsidRDefault="00700AC7" w:rsidP="00700AC7">
      <w:pPr>
        <w:spacing w:after="0" w:line="240" w:lineRule="auto"/>
        <w:ind w:left="360"/>
      </w:pPr>
    </w:p>
    <w:p w14:paraId="7A0C0F7F" w14:textId="77777777" w:rsidR="00700AC7" w:rsidRDefault="00700AC7" w:rsidP="00700AC7">
      <w:pPr>
        <w:spacing w:after="0" w:line="240" w:lineRule="auto"/>
        <w:ind w:left="360"/>
      </w:pPr>
    </w:p>
    <w:p w14:paraId="3BBB8515" w14:textId="77777777" w:rsidR="00700AC7" w:rsidRDefault="00700AC7" w:rsidP="00700AC7">
      <w:pPr>
        <w:spacing w:after="0" w:line="240" w:lineRule="auto"/>
        <w:ind w:left="360"/>
      </w:pPr>
    </w:p>
    <w:p w14:paraId="23ED398B" w14:textId="77777777" w:rsidR="00700AC7" w:rsidRDefault="00700AC7" w:rsidP="00700AC7">
      <w:pPr>
        <w:spacing w:after="0" w:line="240" w:lineRule="auto"/>
        <w:ind w:left="360"/>
      </w:pPr>
    </w:p>
    <w:p w14:paraId="5EC544D6" w14:textId="77777777" w:rsidR="00700AC7" w:rsidRDefault="00700AC7" w:rsidP="00700AC7">
      <w:pPr>
        <w:spacing w:after="0" w:line="240" w:lineRule="auto"/>
        <w:ind w:left="360"/>
      </w:pPr>
    </w:p>
    <w:p w14:paraId="50EEC08D" w14:textId="77777777" w:rsidR="00700AC7" w:rsidRDefault="00700AC7" w:rsidP="00700AC7">
      <w:pPr>
        <w:spacing w:after="0" w:line="240" w:lineRule="auto"/>
        <w:ind w:left="360"/>
      </w:pPr>
    </w:p>
    <w:p w14:paraId="725DAFE5" w14:textId="77777777" w:rsidR="00700AC7" w:rsidRDefault="00700AC7" w:rsidP="00700AC7">
      <w:pPr>
        <w:spacing w:after="0" w:line="240" w:lineRule="auto"/>
        <w:ind w:left="360"/>
      </w:pPr>
    </w:p>
    <w:p w14:paraId="0F31D9C2" w14:textId="77777777" w:rsidR="00700AC7" w:rsidRDefault="00700AC7" w:rsidP="00700AC7">
      <w:pPr>
        <w:spacing w:after="0" w:line="240" w:lineRule="auto"/>
        <w:ind w:left="360"/>
      </w:pPr>
    </w:p>
    <w:p w14:paraId="74ACF42A" w14:textId="77777777" w:rsidR="00B27B6E" w:rsidRDefault="00B27B6E" w:rsidP="00700AC7">
      <w:pPr>
        <w:spacing w:after="0" w:line="240" w:lineRule="auto"/>
        <w:ind w:left="360"/>
      </w:pPr>
    </w:p>
    <w:p w14:paraId="2A1FDDB4" w14:textId="77777777" w:rsidR="00B27B6E" w:rsidRDefault="00B27B6E" w:rsidP="00700AC7">
      <w:pPr>
        <w:spacing w:after="0" w:line="240" w:lineRule="auto"/>
        <w:ind w:left="360"/>
      </w:pPr>
    </w:p>
    <w:p w14:paraId="7011DBDF" w14:textId="77777777" w:rsidR="00EF5F89" w:rsidRDefault="00EF5F89" w:rsidP="00700AC7">
      <w:pPr>
        <w:spacing w:after="0" w:line="240" w:lineRule="auto"/>
        <w:ind w:left="360"/>
      </w:pPr>
    </w:p>
    <w:p w14:paraId="717584CB" w14:textId="77777777" w:rsidR="00BF4B28" w:rsidRPr="00B87ECF" w:rsidRDefault="00BF4B28" w:rsidP="00700AC7">
      <w:pPr>
        <w:shd w:val="clear" w:color="auto" w:fill="000000" w:themeFill="text1"/>
        <w:spacing w:after="0" w:line="240" w:lineRule="auto"/>
        <w:rPr>
          <w:rFonts w:ascii="Calibri" w:eastAsia="Times New Roman" w:hAnsi="Calibri" w:cs="Arial"/>
          <w:b/>
          <w:bCs/>
          <w:sz w:val="26"/>
          <w:szCs w:val="26"/>
          <w:lang w:eastAsia="en-CA"/>
        </w:rPr>
      </w:pPr>
      <w:bookmarkStart w:id="9" w:name="Niger"/>
      <w:r w:rsidRPr="00D130FF">
        <w:rPr>
          <w:rFonts w:ascii="Calibri" w:eastAsia="Times New Roman" w:hAnsi="Calibri" w:cs="Arial"/>
          <w:b/>
          <w:bCs/>
          <w:sz w:val="26"/>
          <w:szCs w:val="26"/>
          <w:lang w:eastAsia="en-CA"/>
        </w:rPr>
        <w:t>Niger, “Implementing NAPA priority interventions to build resilience and adaptive capacity of the agriculture sector to climate change in Niger”</w:t>
      </w:r>
      <w:r w:rsidRPr="00B87ECF">
        <w:rPr>
          <w:rFonts w:ascii="Calibri" w:eastAsia="Times New Roman" w:hAnsi="Calibri" w:cs="Arial"/>
          <w:b/>
          <w:bCs/>
          <w:sz w:val="26"/>
          <w:szCs w:val="26"/>
          <w:lang w:eastAsia="en-CA"/>
        </w:rPr>
        <w:t xml:space="preserve"> </w:t>
      </w:r>
    </w:p>
    <w:bookmarkEnd w:id="9"/>
    <w:p w14:paraId="5675CB8D" w14:textId="77777777" w:rsidR="001F1AC3" w:rsidRDefault="001F1AC3" w:rsidP="00700AC7">
      <w:pPr>
        <w:spacing w:after="0" w:line="240" w:lineRule="auto"/>
        <w:ind w:left="360"/>
        <w:rPr>
          <w:bCs/>
          <w:u w:val="single"/>
        </w:rPr>
      </w:pPr>
    </w:p>
    <w:p w14:paraId="4849D49C" w14:textId="77777777" w:rsidR="00F14506" w:rsidRPr="007F39C9" w:rsidRDefault="00F14506" w:rsidP="00700AC7">
      <w:pPr>
        <w:numPr>
          <w:ilvl w:val="0"/>
          <w:numId w:val="29"/>
        </w:numPr>
        <w:spacing w:after="0" w:line="240" w:lineRule="auto"/>
        <w:rPr>
          <w:rFonts w:ascii="Calibri" w:hAnsi="Calibri"/>
          <w:bCs/>
          <w:u w:val="single"/>
        </w:rPr>
      </w:pPr>
      <w:r w:rsidRPr="007F39C9">
        <w:rPr>
          <w:rFonts w:ascii="Calibri" w:hAnsi="Calibri"/>
          <w:bCs/>
          <w:u w:val="single"/>
        </w:rPr>
        <w:lastRenderedPageBreak/>
        <w:t>General Description of the Project</w:t>
      </w:r>
    </w:p>
    <w:p w14:paraId="536E3286" w14:textId="0BB410D8" w:rsidR="00F14506" w:rsidRPr="007F39C9" w:rsidRDefault="00F14506" w:rsidP="00700AC7">
      <w:pPr>
        <w:spacing w:after="0" w:line="240" w:lineRule="auto"/>
        <w:ind w:left="360"/>
        <w:rPr>
          <w:rFonts w:ascii="Calibri" w:hAnsi="Calibri"/>
          <w:bCs/>
        </w:rPr>
      </w:pPr>
      <w:r w:rsidRPr="007F39C9">
        <w:rPr>
          <w:rFonts w:ascii="Calibri" w:hAnsi="Calibri"/>
          <w:bCs/>
        </w:rPr>
        <w:t>Niger’s endemic poverty, dry climate and economic dependence on agriculture make it exceptionally vulnerable to climate change. This project focuses on key adaptation interventions that were identified in the NAPA process as being of high priority by stakeholders at national, departmental, communal and village levels. Canada-funded intervention is built on an on-going LDCF adaptation project implemented since 2009 and aiming to enhance the adaptive capacity to climate change in the agriculture and water sectors. Additional funds from Canada will help to strengthen the availability of agriculture inputs and water in order to increase the resilience of communities to a warmer, drier and more variable climate. Practical climate information, knowledge and tools will be provided to farmers, regional technical services to guide the process of integrating climate change risks and adaptation into relevant agricultural and water management plans. As women are the principal agents of food security and household welfare in targets communes, means and capacities will be provided to sustain their income generating activities and well-establish means of social and economic empowerment. Local communities and children will better benefit the sharing of knowledge and lessons learned to foster greater ownership and enable replication local communities.</w:t>
      </w:r>
    </w:p>
    <w:p w14:paraId="45950DF4" w14:textId="77777777" w:rsidR="00F14506" w:rsidRDefault="00F14506" w:rsidP="00700AC7">
      <w:pPr>
        <w:spacing w:after="0" w:line="240" w:lineRule="auto"/>
        <w:rPr>
          <w:rFonts w:ascii="Calibri" w:hAnsi="Calibri"/>
          <w:bCs/>
          <w:u w:val="single"/>
        </w:rPr>
      </w:pPr>
    </w:p>
    <w:p w14:paraId="02452A3A" w14:textId="77777777" w:rsidR="00F14506" w:rsidRPr="007F39C9" w:rsidRDefault="00F14506" w:rsidP="00700AC7">
      <w:pPr>
        <w:numPr>
          <w:ilvl w:val="0"/>
          <w:numId w:val="29"/>
        </w:numPr>
        <w:spacing w:after="0" w:line="240" w:lineRule="auto"/>
        <w:rPr>
          <w:rFonts w:ascii="Calibri" w:hAnsi="Calibri"/>
          <w:bCs/>
          <w:u w:val="single"/>
        </w:rPr>
      </w:pPr>
      <w:r w:rsidRPr="007F39C9">
        <w:rPr>
          <w:rFonts w:ascii="Calibri" w:hAnsi="Calibri"/>
          <w:bCs/>
          <w:u w:val="single"/>
        </w:rPr>
        <w:t>Expected Results and Outcomes</w:t>
      </w:r>
    </w:p>
    <w:p w14:paraId="3271ABB8" w14:textId="77777777" w:rsidR="00F14506" w:rsidRPr="007F39C9" w:rsidRDefault="00F14506" w:rsidP="00700AC7">
      <w:pPr>
        <w:spacing w:after="0" w:line="240" w:lineRule="auto"/>
        <w:ind w:firstLine="720"/>
        <w:rPr>
          <w:rFonts w:ascii="Calibri" w:hAnsi="Calibri"/>
          <w:bCs/>
        </w:rPr>
      </w:pPr>
      <w:r w:rsidRPr="007F39C9">
        <w:rPr>
          <w:rFonts w:ascii="Calibri" w:hAnsi="Calibri"/>
          <w:bCs/>
        </w:rPr>
        <w:t>Expected results</w:t>
      </w:r>
    </w:p>
    <w:p w14:paraId="4DD5719C" w14:textId="77777777" w:rsidR="00F14506" w:rsidRPr="007F39C9" w:rsidRDefault="00F14506" w:rsidP="00700AC7">
      <w:pPr>
        <w:numPr>
          <w:ilvl w:val="0"/>
          <w:numId w:val="10"/>
        </w:numPr>
        <w:spacing w:after="0" w:line="240" w:lineRule="auto"/>
        <w:rPr>
          <w:rFonts w:ascii="Calibri" w:hAnsi="Calibri"/>
          <w:bCs/>
        </w:rPr>
      </w:pPr>
      <w:r w:rsidRPr="007F39C9">
        <w:rPr>
          <w:rFonts w:ascii="Calibri" w:hAnsi="Calibri"/>
          <w:bCs/>
        </w:rPr>
        <w:t>To enhance the adaptive capacity of the agriculture and water sectors to address the additional risks posed by climate change.</w:t>
      </w:r>
    </w:p>
    <w:p w14:paraId="10744E42" w14:textId="77777777" w:rsidR="00F14506" w:rsidRPr="007F39C9" w:rsidRDefault="00F14506" w:rsidP="00700AC7">
      <w:pPr>
        <w:spacing w:after="0" w:line="240" w:lineRule="auto"/>
        <w:ind w:left="720"/>
        <w:rPr>
          <w:rFonts w:ascii="Calibri" w:hAnsi="Calibri"/>
          <w:bCs/>
        </w:rPr>
      </w:pPr>
      <w:r w:rsidRPr="007F39C9">
        <w:rPr>
          <w:rFonts w:ascii="Calibri" w:hAnsi="Calibri"/>
          <w:bCs/>
        </w:rPr>
        <w:t>Outcomes</w:t>
      </w:r>
    </w:p>
    <w:p w14:paraId="58EAF29F" w14:textId="77777777" w:rsidR="00F14506" w:rsidRPr="007F39C9" w:rsidRDefault="00F14506" w:rsidP="00700AC7">
      <w:pPr>
        <w:numPr>
          <w:ilvl w:val="0"/>
          <w:numId w:val="22"/>
        </w:numPr>
        <w:spacing w:after="0" w:line="240" w:lineRule="auto"/>
        <w:rPr>
          <w:rFonts w:ascii="Calibri" w:hAnsi="Calibri"/>
          <w:bCs/>
        </w:rPr>
      </w:pPr>
      <w:r w:rsidRPr="007F39C9">
        <w:rPr>
          <w:rFonts w:ascii="Calibri" w:hAnsi="Calibri"/>
          <w:bCs/>
        </w:rPr>
        <w:t xml:space="preserve">Resilience of food production systems and/or food insecure communities enhanced in the face of climate change </w:t>
      </w:r>
    </w:p>
    <w:p w14:paraId="486AA3E4" w14:textId="77777777" w:rsidR="00F14506" w:rsidRPr="007F39C9" w:rsidRDefault="00F14506" w:rsidP="00700AC7">
      <w:pPr>
        <w:numPr>
          <w:ilvl w:val="0"/>
          <w:numId w:val="22"/>
        </w:numPr>
        <w:spacing w:after="0" w:line="240" w:lineRule="auto"/>
        <w:rPr>
          <w:rFonts w:ascii="Calibri" w:hAnsi="Calibri"/>
          <w:bCs/>
        </w:rPr>
      </w:pPr>
      <w:r w:rsidRPr="007F39C9">
        <w:rPr>
          <w:rFonts w:ascii="Calibri" w:hAnsi="Calibri"/>
          <w:bCs/>
        </w:rPr>
        <w:t xml:space="preserve">Institutional capacity of the agricultural and water sector enhanced, including information and extension services to respond to climate change, including variability </w:t>
      </w:r>
    </w:p>
    <w:p w14:paraId="3E1E2B68" w14:textId="77777777" w:rsidR="00F14506" w:rsidRDefault="00F14506" w:rsidP="00700AC7">
      <w:pPr>
        <w:numPr>
          <w:ilvl w:val="0"/>
          <w:numId w:val="22"/>
        </w:numPr>
        <w:spacing w:after="0" w:line="240" w:lineRule="auto"/>
        <w:rPr>
          <w:rFonts w:ascii="Calibri" w:hAnsi="Calibri"/>
          <w:bCs/>
        </w:rPr>
      </w:pPr>
      <w:r w:rsidRPr="007F39C9">
        <w:rPr>
          <w:rFonts w:ascii="Calibri" w:hAnsi="Calibri"/>
          <w:bCs/>
        </w:rPr>
        <w:t>Lessons learned and knowledge management component established.</w:t>
      </w:r>
    </w:p>
    <w:p w14:paraId="236F8BEE" w14:textId="77777777" w:rsidR="00D32C05" w:rsidRPr="007F39C9" w:rsidRDefault="00D32C05" w:rsidP="00700AC7">
      <w:pPr>
        <w:spacing w:after="0" w:line="240" w:lineRule="auto"/>
        <w:ind w:left="1800"/>
        <w:rPr>
          <w:rFonts w:ascii="Calibri" w:hAnsi="Calibri"/>
          <w:bCs/>
        </w:rPr>
      </w:pPr>
    </w:p>
    <w:p w14:paraId="4F83E2DC" w14:textId="77777777" w:rsidR="00F14506" w:rsidRPr="00D32C05" w:rsidRDefault="00F14506" w:rsidP="00700AC7">
      <w:pPr>
        <w:numPr>
          <w:ilvl w:val="0"/>
          <w:numId w:val="29"/>
        </w:numPr>
        <w:spacing w:after="0" w:line="240" w:lineRule="auto"/>
        <w:rPr>
          <w:rFonts w:ascii="Calibri" w:hAnsi="Calibri"/>
          <w:bCs/>
          <w:u w:val="single"/>
        </w:rPr>
      </w:pPr>
      <w:r w:rsidRPr="00D32C05">
        <w:rPr>
          <w:rFonts w:ascii="Calibri" w:hAnsi="Calibri"/>
          <w:bCs/>
          <w:u w:val="single"/>
        </w:rPr>
        <w:t>Results to Date</w:t>
      </w:r>
    </w:p>
    <w:p w14:paraId="11A301F1" w14:textId="77777777" w:rsidR="00F14506" w:rsidRPr="007F39C9" w:rsidRDefault="00F14506" w:rsidP="00700AC7">
      <w:pPr>
        <w:numPr>
          <w:ilvl w:val="0"/>
          <w:numId w:val="43"/>
        </w:numPr>
        <w:spacing w:after="0" w:line="240" w:lineRule="auto"/>
        <w:rPr>
          <w:rFonts w:ascii="Calibri" w:hAnsi="Calibri"/>
          <w:bCs/>
        </w:rPr>
      </w:pPr>
      <w:r w:rsidRPr="007F39C9">
        <w:rPr>
          <w:rFonts w:ascii="Calibri" w:hAnsi="Calibri"/>
          <w:bCs/>
        </w:rPr>
        <w:t xml:space="preserve">Progress is underway on supporting farmers to </w:t>
      </w:r>
      <w:r w:rsidRPr="007F39C9">
        <w:rPr>
          <w:rFonts w:ascii="Calibri" w:hAnsi="Calibri"/>
          <w:bCs/>
          <w:u w:val="single"/>
        </w:rPr>
        <w:t>access agriculture inputs</w:t>
      </w:r>
      <w:r w:rsidRPr="007F39C9">
        <w:rPr>
          <w:rFonts w:ascii="Calibri" w:hAnsi="Calibri"/>
          <w:bCs/>
        </w:rPr>
        <w:t xml:space="preserve"> with the construction of 3 agriculture inputs shops (providing inputs such as fertilizer, pesticides, equipment, etc.). Training modules on the management of these shops are developed and the trainings are planned before the end of the year.   </w:t>
      </w:r>
    </w:p>
    <w:p w14:paraId="358E433B" w14:textId="629046A6" w:rsidR="00F14506" w:rsidRPr="007F39C9" w:rsidRDefault="00F14506" w:rsidP="00700AC7">
      <w:pPr>
        <w:numPr>
          <w:ilvl w:val="0"/>
          <w:numId w:val="43"/>
        </w:numPr>
        <w:spacing w:after="0" w:line="240" w:lineRule="auto"/>
        <w:rPr>
          <w:rFonts w:ascii="Calibri" w:hAnsi="Calibri"/>
          <w:bCs/>
          <w:lang w:val="en-GB"/>
        </w:rPr>
      </w:pPr>
      <w:r w:rsidRPr="007F39C9">
        <w:rPr>
          <w:rFonts w:ascii="Calibri" w:hAnsi="Calibri"/>
          <w:bCs/>
          <w:lang w:val="en-GB"/>
        </w:rPr>
        <w:t>Bas</w:t>
      </w:r>
      <w:r w:rsidR="003B3BDF">
        <w:rPr>
          <w:rFonts w:ascii="Calibri" w:hAnsi="Calibri"/>
          <w:bCs/>
          <w:lang w:val="en-GB"/>
        </w:rPr>
        <w:t>e</w:t>
      </w:r>
      <w:r w:rsidRPr="007F39C9">
        <w:rPr>
          <w:rFonts w:ascii="Calibri" w:hAnsi="Calibri"/>
          <w:bCs/>
          <w:lang w:val="en-GB"/>
        </w:rPr>
        <w:t xml:space="preserve">line reports for establishing experimental farms for sustainable agriculture are made available. </w:t>
      </w:r>
    </w:p>
    <w:p w14:paraId="2DB60F9E" w14:textId="32916287" w:rsidR="00F14506" w:rsidRPr="007F39C9" w:rsidRDefault="00F14506" w:rsidP="00700AC7">
      <w:pPr>
        <w:numPr>
          <w:ilvl w:val="0"/>
          <w:numId w:val="43"/>
        </w:numPr>
        <w:spacing w:after="0" w:line="240" w:lineRule="auto"/>
        <w:rPr>
          <w:rFonts w:ascii="Calibri" w:hAnsi="Calibri"/>
          <w:bCs/>
          <w:lang w:val="en-GB"/>
        </w:rPr>
      </w:pPr>
      <w:r w:rsidRPr="007F39C9">
        <w:rPr>
          <w:rFonts w:ascii="Calibri" w:hAnsi="Calibri"/>
          <w:bCs/>
          <w:lang w:val="en-GB"/>
        </w:rPr>
        <w:t xml:space="preserve">The Ministry of </w:t>
      </w:r>
      <w:r w:rsidR="003B3BDF">
        <w:rPr>
          <w:rFonts w:ascii="Calibri" w:hAnsi="Calibri"/>
          <w:bCs/>
          <w:lang w:val="en-GB"/>
        </w:rPr>
        <w:t>W</w:t>
      </w:r>
      <w:r w:rsidRPr="007F39C9">
        <w:rPr>
          <w:rFonts w:ascii="Calibri" w:hAnsi="Calibri"/>
          <w:bCs/>
          <w:lang w:val="en-GB"/>
        </w:rPr>
        <w:t xml:space="preserve">ater has undertaken feasibility studies for water drinking systems in 3 communes and the construction of drilling systems is planned for December 2014.  </w:t>
      </w:r>
    </w:p>
    <w:p w14:paraId="3C81EA6E" w14:textId="482BF2F7" w:rsidR="00F14506" w:rsidRPr="007F39C9" w:rsidRDefault="00F14506" w:rsidP="00700AC7">
      <w:pPr>
        <w:numPr>
          <w:ilvl w:val="0"/>
          <w:numId w:val="43"/>
        </w:numPr>
        <w:spacing w:after="0" w:line="240" w:lineRule="auto"/>
        <w:rPr>
          <w:rFonts w:ascii="Calibri" w:hAnsi="Calibri"/>
          <w:bCs/>
        </w:rPr>
      </w:pPr>
      <w:r w:rsidRPr="007F39C9">
        <w:rPr>
          <w:rFonts w:ascii="Calibri" w:hAnsi="Calibri"/>
          <w:bCs/>
          <w:lang w:val="en-GB"/>
        </w:rPr>
        <w:lastRenderedPageBreak/>
        <w:t xml:space="preserve">Feasibility studies are also available for the </w:t>
      </w:r>
      <w:r w:rsidRPr="00CE0362">
        <w:rPr>
          <w:rFonts w:ascii="Calibri" w:hAnsi="Calibri"/>
          <w:bCs/>
          <w:lang w:val="en-GB"/>
        </w:rPr>
        <w:t xml:space="preserve">expansion of irrigation areas </w:t>
      </w:r>
      <w:r w:rsidRPr="007F39C9">
        <w:rPr>
          <w:rFonts w:ascii="Calibri" w:hAnsi="Calibri"/>
          <w:bCs/>
          <w:lang w:val="en-GB"/>
        </w:rPr>
        <w:t>and the implementation of 23 agriculture wells is planned for November 2014 after the rainwater from the season has receded. A majority of these wells will be established i</w:t>
      </w:r>
      <w:r w:rsidR="00CA532A">
        <w:rPr>
          <w:rFonts w:ascii="Calibri" w:hAnsi="Calibri"/>
          <w:bCs/>
          <w:lang w:val="en-GB"/>
        </w:rPr>
        <w:t>n women’s garden</w:t>
      </w:r>
      <w:r w:rsidRPr="007F39C9">
        <w:rPr>
          <w:rFonts w:ascii="Calibri" w:hAnsi="Calibri"/>
          <w:bCs/>
          <w:lang w:val="en-GB"/>
        </w:rPr>
        <w:t xml:space="preserve"> plots. </w:t>
      </w:r>
    </w:p>
    <w:p w14:paraId="5F0B431E" w14:textId="77777777" w:rsidR="00F14506" w:rsidRPr="007F39C9" w:rsidRDefault="00F14506" w:rsidP="00700AC7">
      <w:pPr>
        <w:numPr>
          <w:ilvl w:val="0"/>
          <w:numId w:val="43"/>
        </w:numPr>
        <w:spacing w:after="0" w:line="240" w:lineRule="auto"/>
        <w:rPr>
          <w:rFonts w:ascii="Calibri" w:hAnsi="Calibri"/>
          <w:bCs/>
          <w:lang w:val="en-GB"/>
        </w:rPr>
      </w:pPr>
      <w:r w:rsidRPr="007F39C9">
        <w:rPr>
          <w:rFonts w:ascii="Calibri" w:hAnsi="Calibri"/>
          <w:bCs/>
        </w:rPr>
        <w:t>The project strengthens the capacity of farmers to access climate information through establishment of 8 rural radios (</w:t>
      </w:r>
      <w:r w:rsidRPr="007F39C9">
        <w:rPr>
          <w:rFonts w:ascii="Calibri" w:hAnsi="Calibri"/>
          <w:bCs/>
          <w:lang w:val="en-GB"/>
        </w:rPr>
        <w:t>transmitters and receivers systems, solar kit, etc.). Furthermore, about 400 farmer observers received mobile phone for exchange information on rainfall. An agreement is under way with AIRTEL for free SMS.</w:t>
      </w:r>
    </w:p>
    <w:p w14:paraId="4E1AC8D7" w14:textId="77777777" w:rsidR="00F14506" w:rsidRPr="007F39C9" w:rsidRDefault="00F14506" w:rsidP="00700AC7">
      <w:pPr>
        <w:numPr>
          <w:ilvl w:val="0"/>
          <w:numId w:val="43"/>
        </w:numPr>
        <w:spacing w:after="0" w:line="240" w:lineRule="auto"/>
        <w:rPr>
          <w:rFonts w:ascii="Calibri" w:hAnsi="Calibri"/>
          <w:bCs/>
          <w:lang w:val="en-GB"/>
        </w:rPr>
      </w:pPr>
      <w:r w:rsidRPr="007F39C9">
        <w:rPr>
          <w:rFonts w:ascii="Calibri" w:hAnsi="Calibri"/>
          <w:bCs/>
          <w:lang w:val="en-GB"/>
        </w:rPr>
        <w:t xml:space="preserve">Women in the 8 target sites are supported in their income generating activities including the installation of 3 facilities (food bank for livestock, grain mill, oil extraction unit) and the implementation of 17 micro projects on vegetable gardening and livestock farming. </w:t>
      </w:r>
    </w:p>
    <w:p w14:paraId="7497AC01" w14:textId="77777777" w:rsidR="00F14506" w:rsidRPr="007F39C9" w:rsidRDefault="00F14506" w:rsidP="00700AC7">
      <w:pPr>
        <w:numPr>
          <w:ilvl w:val="0"/>
          <w:numId w:val="43"/>
        </w:numPr>
        <w:spacing w:after="0" w:line="240" w:lineRule="auto"/>
        <w:rPr>
          <w:rFonts w:ascii="Calibri" w:hAnsi="Calibri"/>
          <w:bCs/>
          <w:lang w:val="en-GB"/>
        </w:rPr>
      </w:pPr>
      <w:r w:rsidRPr="007F39C9">
        <w:rPr>
          <w:rFonts w:ascii="Calibri" w:hAnsi="Calibri"/>
          <w:bCs/>
          <w:lang w:val="en-GB"/>
        </w:rPr>
        <w:t>2 experts from the Ministry of Agriculture and Water attended the Regional training courses on Economic of Adaptation and are preparing national studies on adaptation costs</w:t>
      </w:r>
    </w:p>
    <w:p w14:paraId="79AEA2A3" w14:textId="640806F2" w:rsidR="00F14506" w:rsidRPr="007F39C9" w:rsidRDefault="00F14506" w:rsidP="00700AC7">
      <w:pPr>
        <w:numPr>
          <w:ilvl w:val="0"/>
          <w:numId w:val="43"/>
        </w:numPr>
        <w:spacing w:after="0" w:line="240" w:lineRule="auto"/>
        <w:rPr>
          <w:rFonts w:ascii="Calibri" w:hAnsi="Calibri"/>
          <w:bCs/>
        </w:rPr>
      </w:pPr>
      <w:r w:rsidRPr="007F39C9">
        <w:rPr>
          <w:rFonts w:ascii="Calibri" w:hAnsi="Calibri"/>
          <w:bCs/>
        </w:rPr>
        <w:t xml:space="preserve">Translation of the </w:t>
      </w:r>
      <w:r w:rsidR="003B3BDF">
        <w:rPr>
          <w:rFonts w:ascii="Calibri" w:hAnsi="Calibri"/>
          <w:bCs/>
        </w:rPr>
        <w:t xml:space="preserve">specialized glossary </w:t>
      </w:r>
      <w:r w:rsidRPr="007F39C9">
        <w:rPr>
          <w:rFonts w:ascii="Calibri" w:hAnsi="Calibri"/>
          <w:bCs/>
        </w:rPr>
        <w:t>on climate change into 7 national languages, with printing and dissemination of 1250 copies;</w:t>
      </w:r>
    </w:p>
    <w:p w14:paraId="3BA24638" w14:textId="77777777" w:rsidR="00F14506" w:rsidRPr="007F39C9" w:rsidRDefault="00F14506" w:rsidP="00700AC7">
      <w:pPr>
        <w:numPr>
          <w:ilvl w:val="0"/>
          <w:numId w:val="43"/>
        </w:numPr>
        <w:spacing w:after="0" w:line="240" w:lineRule="auto"/>
        <w:rPr>
          <w:rFonts w:ascii="Calibri" w:hAnsi="Calibri"/>
          <w:bCs/>
        </w:rPr>
      </w:pPr>
      <w:r w:rsidRPr="007F39C9">
        <w:rPr>
          <w:rFonts w:ascii="Calibri" w:hAnsi="Calibri"/>
          <w:bCs/>
        </w:rPr>
        <w:t xml:space="preserve">3998 copies of Educational booklet on climate changes distributed to 8 schools in target sites; </w:t>
      </w:r>
    </w:p>
    <w:p w14:paraId="5B6CA7B0" w14:textId="77777777" w:rsidR="00F14506" w:rsidRDefault="00F14506" w:rsidP="00700AC7">
      <w:pPr>
        <w:numPr>
          <w:ilvl w:val="0"/>
          <w:numId w:val="43"/>
        </w:numPr>
        <w:spacing w:after="0" w:line="240" w:lineRule="auto"/>
        <w:rPr>
          <w:rFonts w:ascii="Calibri" w:hAnsi="Calibri"/>
          <w:bCs/>
        </w:rPr>
      </w:pPr>
      <w:r w:rsidRPr="007F39C9">
        <w:rPr>
          <w:rFonts w:ascii="Calibri" w:hAnsi="Calibri"/>
          <w:bCs/>
        </w:rPr>
        <w:t>Project communication officer hired, a national communications plan drafted, the CNEDD website upgraded (</w:t>
      </w:r>
      <w:hyperlink r:id="rId9" w:history="1">
        <w:r w:rsidRPr="007F39C9">
          <w:rPr>
            <w:rStyle w:val="Hyperlink"/>
            <w:rFonts w:ascii="Calibri" w:hAnsi="Calibri"/>
            <w:bCs/>
            <w:iCs/>
          </w:rPr>
          <w:t>www.//cnedd-niger.org.ne</w:t>
        </w:r>
      </w:hyperlink>
      <w:r w:rsidRPr="007F39C9">
        <w:rPr>
          <w:rFonts w:ascii="Calibri" w:hAnsi="Calibri"/>
          <w:bCs/>
          <w:iCs/>
        </w:rPr>
        <w:t xml:space="preserve"> ) and the project’s Facebook page created (</w:t>
      </w:r>
      <w:hyperlink r:id="rId10" w:history="1">
        <w:r w:rsidRPr="007F39C9">
          <w:rPr>
            <w:rStyle w:val="Hyperlink"/>
            <w:rFonts w:ascii="Calibri" w:hAnsi="Calibri"/>
            <w:bCs/>
          </w:rPr>
          <w:t>https://www.facebook.com/pages/Projet-Pana-Resilience-NIGER/709840675705755?ref=bookmarks</w:t>
        </w:r>
      </w:hyperlink>
      <w:r w:rsidRPr="007F39C9">
        <w:rPr>
          <w:rFonts w:ascii="Calibri" w:hAnsi="Calibri"/>
          <w:bCs/>
        </w:rPr>
        <w:t xml:space="preserve"> )</w:t>
      </w:r>
    </w:p>
    <w:p w14:paraId="0F910B29" w14:textId="3B69DFCA" w:rsidR="00B27B6E" w:rsidRPr="007F39C9" w:rsidRDefault="00B27B6E" w:rsidP="00B27B6E">
      <w:pPr>
        <w:numPr>
          <w:ilvl w:val="0"/>
          <w:numId w:val="43"/>
        </w:numPr>
        <w:spacing w:after="0" w:line="240" w:lineRule="auto"/>
        <w:rPr>
          <w:rFonts w:ascii="Calibri" w:hAnsi="Calibri"/>
          <w:bCs/>
        </w:rPr>
      </w:pPr>
      <w:r>
        <w:rPr>
          <w:rFonts w:ascii="Calibri" w:hAnsi="Calibri"/>
          <w:bCs/>
        </w:rPr>
        <w:t xml:space="preserve">Journal article was written for a local newspaper, which reported on the supervision mission undertaken in September, 2014.  </w:t>
      </w:r>
      <w:hyperlink r:id="rId11" w:history="1">
        <w:r w:rsidRPr="000C0368">
          <w:rPr>
            <w:rStyle w:val="Hyperlink"/>
            <w:rFonts w:ascii="Calibri" w:hAnsi="Calibri"/>
            <w:bCs/>
          </w:rPr>
          <w:t>http://www.undp-alm.org/sites/default/files/downloads/griffe-supervision_mission.pdf</w:t>
        </w:r>
      </w:hyperlink>
      <w:r>
        <w:rPr>
          <w:rFonts w:ascii="Calibri" w:hAnsi="Calibri"/>
          <w:bCs/>
        </w:rPr>
        <w:t xml:space="preserve"> </w:t>
      </w:r>
    </w:p>
    <w:p w14:paraId="7269E081" w14:textId="77777777" w:rsidR="00F14506" w:rsidRDefault="00F14506" w:rsidP="00700AC7">
      <w:pPr>
        <w:spacing w:after="0" w:line="240" w:lineRule="auto"/>
        <w:rPr>
          <w:rFonts w:ascii="Calibri" w:hAnsi="Calibri"/>
          <w:bCs/>
        </w:rPr>
      </w:pPr>
    </w:p>
    <w:p w14:paraId="62D69F56" w14:textId="77777777" w:rsidR="00F14506" w:rsidRPr="007F39C9" w:rsidRDefault="00F14506" w:rsidP="00700AC7">
      <w:pPr>
        <w:numPr>
          <w:ilvl w:val="0"/>
          <w:numId w:val="29"/>
        </w:numPr>
        <w:spacing w:after="0" w:line="240" w:lineRule="auto"/>
        <w:rPr>
          <w:rFonts w:ascii="Calibri" w:hAnsi="Calibri"/>
          <w:b/>
          <w:bCs/>
          <w:u w:val="single"/>
        </w:rPr>
      </w:pPr>
      <w:r w:rsidRPr="007F39C9">
        <w:rPr>
          <w:rFonts w:ascii="Calibri" w:hAnsi="Calibri"/>
          <w:bCs/>
          <w:u w:val="single"/>
        </w:rPr>
        <w:t>Budget (allocated vs. disbursed)</w:t>
      </w:r>
      <w:r w:rsidRPr="007F39C9">
        <w:rPr>
          <w:rFonts w:ascii="Calibri" w:hAnsi="Calibri"/>
          <w:b/>
          <w:bCs/>
          <w:u w:val="single"/>
        </w:rPr>
        <w:t xml:space="preserve"> </w:t>
      </w:r>
    </w:p>
    <w:p w14:paraId="5EAB846D" w14:textId="77777777" w:rsidR="00F14506" w:rsidRPr="007F39C9" w:rsidRDefault="00F14506" w:rsidP="00700AC7">
      <w:pPr>
        <w:spacing w:after="0" w:line="240" w:lineRule="auto"/>
        <w:rPr>
          <w:rFonts w:ascii="Calibri" w:hAnsi="Calibri"/>
          <w:bCs/>
        </w:rPr>
      </w:pPr>
    </w:p>
    <w:tbl>
      <w:tblPr>
        <w:tblW w:w="881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90"/>
        <w:gridCol w:w="5130"/>
      </w:tblGrid>
      <w:tr w:rsidR="00961DB5" w:rsidRPr="007F39C9" w14:paraId="7073FE1D" w14:textId="77777777" w:rsidTr="00961DB5">
        <w:trPr>
          <w:trHeight w:val="601"/>
        </w:trPr>
        <w:tc>
          <w:tcPr>
            <w:tcW w:w="1797" w:type="dxa"/>
            <w:shd w:val="clear" w:color="auto" w:fill="auto"/>
            <w:vAlign w:val="center"/>
          </w:tcPr>
          <w:p w14:paraId="75042FCC" w14:textId="77777777" w:rsidR="00961DB5" w:rsidRPr="007F39C9" w:rsidRDefault="00961DB5" w:rsidP="00700AC7">
            <w:pPr>
              <w:spacing w:after="0" w:line="240" w:lineRule="auto"/>
              <w:jc w:val="center"/>
              <w:rPr>
                <w:rFonts w:ascii="Calibri" w:hAnsi="Calibri"/>
                <w:b/>
                <w:bCs/>
              </w:rPr>
            </w:pPr>
            <w:r w:rsidRPr="007F39C9">
              <w:rPr>
                <w:rFonts w:ascii="Calibri" w:hAnsi="Calibri"/>
                <w:b/>
                <w:bCs/>
              </w:rPr>
              <w:t>Budget Allocated for 2014</w:t>
            </w:r>
          </w:p>
        </w:tc>
        <w:tc>
          <w:tcPr>
            <w:tcW w:w="1890" w:type="dxa"/>
            <w:shd w:val="clear" w:color="auto" w:fill="auto"/>
            <w:vAlign w:val="center"/>
          </w:tcPr>
          <w:p w14:paraId="3CAA9C05" w14:textId="77777777" w:rsidR="00961DB5" w:rsidRPr="007F39C9" w:rsidRDefault="00961DB5" w:rsidP="00700AC7">
            <w:pPr>
              <w:spacing w:after="0" w:line="240" w:lineRule="auto"/>
              <w:jc w:val="center"/>
              <w:rPr>
                <w:rFonts w:ascii="Calibri" w:hAnsi="Calibri"/>
                <w:b/>
                <w:bCs/>
              </w:rPr>
            </w:pPr>
            <w:r w:rsidRPr="007F39C9">
              <w:rPr>
                <w:rFonts w:ascii="Calibri" w:hAnsi="Calibri"/>
                <w:b/>
                <w:bCs/>
              </w:rPr>
              <w:t>Budget Disbursed to date</w:t>
            </w:r>
          </w:p>
        </w:tc>
        <w:tc>
          <w:tcPr>
            <w:tcW w:w="5130" w:type="dxa"/>
            <w:shd w:val="clear" w:color="auto" w:fill="auto"/>
            <w:vAlign w:val="center"/>
          </w:tcPr>
          <w:p w14:paraId="78304FD8" w14:textId="3ECC313F" w:rsidR="00961DB5" w:rsidRPr="007F39C9" w:rsidRDefault="00961DB5" w:rsidP="00700AC7">
            <w:pPr>
              <w:spacing w:after="0" w:line="240" w:lineRule="auto"/>
              <w:jc w:val="center"/>
              <w:rPr>
                <w:rFonts w:ascii="Calibri" w:hAnsi="Calibri"/>
                <w:b/>
                <w:bCs/>
              </w:rPr>
            </w:pPr>
            <w:r w:rsidRPr="00B87ECF">
              <w:rPr>
                <w:rFonts w:ascii="Calibri" w:eastAsia="Times New Roman" w:hAnsi="Calibri" w:cs="Arial"/>
                <w:b/>
                <w:bCs/>
                <w:lang w:eastAsia="en-CA"/>
              </w:rPr>
              <w:t xml:space="preserve">Brief description of Expenditures </w:t>
            </w:r>
            <w:r w:rsidR="000E395D">
              <w:rPr>
                <w:rFonts w:ascii="Calibri" w:eastAsia="Times New Roman" w:hAnsi="Calibri" w:cs="Arial"/>
                <w:b/>
                <w:bCs/>
                <w:lang w:eastAsia="en-CA"/>
              </w:rPr>
              <w:t>to date</w:t>
            </w:r>
          </w:p>
        </w:tc>
      </w:tr>
      <w:tr w:rsidR="00F14506" w:rsidRPr="007F39C9" w14:paraId="0516D6B6" w14:textId="77777777" w:rsidTr="00961DB5">
        <w:trPr>
          <w:trHeight w:val="282"/>
        </w:trPr>
        <w:tc>
          <w:tcPr>
            <w:tcW w:w="1797" w:type="dxa"/>
            <w:shd w:val="clear" w:color="auto" w:fill="auto"/>
            <w:vAlign w:val="center"/>
          </w:tcPr>
          <w:p w14:paraId="2CE88710" w14:textId="4389C21B" w:rsidR="00F14506" w:rsidRPr="00CA532A" w:rsidRDefault="00DA02BA" w:rsidP="00700AC7">
            <w:pPr>
              <w:spacing w:after="0" w:line="240" w:lineRule="auto"/>
              <w:rPr>
                <w:rFonts w:ascii="Calibri" w:hAnsi="Calibri"/>
              </w:rPr>
            </w:pPr>
            <w:r w:rsidRPr="00CA532A">
              <w:rPr>
                <w:rFonts w:ascii="Calibri" w:hAnsi="Calibri"/>
              </w:rPr>
              <w:t>$</w:t>
            </w:r>
            <w:r w:rsidR="00CA532A">
              <w:rPr>
                <w:rFonts w:ascii="Calibri" w:hAnsi="Calibri"/>
              </w:rPr>
              <w:t xml:space="preserve"> </w:t>
            </w:r>
            <w:r w:rsidR="00F14506" w:rsidRPr="00CA532A">
              <w:rPr>
                <w:rFonts w:ascii="Calibri" w:hAnsi="Calibri"/>
              </w:rPr>
              <w:t>1</w:t>
            </w:r>
            <w:r w:rsidRPr="00CA532A">
              <w:rPr>
                <w:rFonts w:ascii="Calibri" w:hAnsi="Calibri"/>
              </w:rPr>
              <w:t>,</w:t>
            </w:r>
            <w:r w:rsidR="00F14506" w:rsidRPr="00CA532A">
              <w:rPr>
                <w:rFonts w:ascii="Calibri" w:hAnsi="Calibri"/>
              </w:rPr>
              <w:t>445</w:t>
            </w:r>
            <w:r w:rsidRPr="00CA532A">
              <w:rPr>
                <w:rFonts w:ascii="Calibri" w:hAnsi="Calibri"/>
              </w:rPr>
              <w:t>,</w:t>
            </w:r>
            <w:r w:rsidR="00F14506" w:rsidRPr="00CA532A">
              <w:rPr>
                <w:rFonts w:ascii="Calibri" w:hAnsi="Calibri"/>
              </w:rPr>
              <w:t xml:space="preserve">900 </w:t>
            </w:r>
          </w:p>
        </w:tc>
        <w:tc>
          <w:tcPr>
            <w:tcW w:w="1890" w:type="dxa"/>
            <w:shd w:val="clear" w:color="auto" w:fill="auto"/>
            <w:vAlign w:val="center"/>
          </w:tcPr>
          <w:p w14:paraId="6F923345" w14:textId="16E86B90" w:rsidR="00F14506" w:rsidRPr="00CA532A" w:rsidRDefault="00DA02BA" w:rsidP="00700AC7">
            <w:pPr>
              <w:spacing w:after="0" w:line="240" w:lineRule="auto"/>
              <w:rPr>
                <w:rFonts w:ascii="Calibri" w:hAnsi="Calibri"/>
              </w:rPr>
            </w:pPr>
            <w:r w:rsidRPr="00CA532A">
              <w:rPr>
                <w:rFonts w:ascii="Calibri" w:hAnsi="Calibri"/>
              </w:rPr>
              <w:t>$</w:t>
            </w:r>
            <w:r w:rsidR="00CA532A">
              <w:rPr>
                <w:rFonts w:ascii="Calibri" w:hAnsi="Calibri"/>
              </w:rPr>
              <w:t xml:space="preserve"> </w:t>
            </w:r>
            <w:r w:rsidR="00F14506" w:rsidRPr="00CA532A">
              <w:rPr>
                <w:rFonts w:ascii="Calibri" w:hAnsi="Calibri"/>
              </w:rPr>
              <w:t>5</w:t>
            </w:r>
            <w:r w:rsidRPr="00CA532A">
              <w:rPr>
                <w:rFonts w:ascii="Calibri" w:hAnsi="Calibri"/>
              </w:rPr>
              <w:t>74,366</w:t>
            </w:r>
          </w:p>
        </w:tc>
        <w:tc>
          <w:tcPr>
            <w:tcW w:w="5130" w:type="dxa"/>
            <w:shd w:val="clear" w:color="auto" w:fill="auto"/>
            <w:vAlign w:val="center"/>
          </w:tcPr>
          <w:p w14:paraId="56C5E2B0" w14:textId="77777777" w:rsidR="00F14506" w:rsidRPr="00DA02BA" w:rsidRDefault="00F14506" w:rsidP="00700AC7">
            <w:pPr>
              <w:numPr>
                <w:ilvl w:val="0"/>
                <w:numId w:val="37"/>
              </w:numPr>
              <w:spacing w:after="0" w:line="240" w:lineRule="auto"/>
              <w:rPr>
                <w:rFonts w:ascii="Calibri" w:hAnsi="Calibri"/>
                <w:bCs/>
                <w:sz w:val="20"/>
                <w:szCs w:val="20"/>
              </w:rPr>
            </w:pPr>
            <w:r w:rsidRPr="00DA02BA">
              <w:rPr>
                <w:rFonts w:ascii="Calibri" w:hAnsi="Calibri"/>
                <w:bCs/>
                <w:sz w:val="20"/>
                <w:szCs w:val="20"/>
              </w:rPr>
              <w:t xml:space="preserve">Infrastructure/equipment, including 3 agriculture input shops and equipment of rural radios </w:t>
            </w:r>
          </w:p>
          <w:p w14:paraId="00966743" w14:textId="77777777" w:rsidR="00F14506" w:rsidRPr="00DA02BA" w:rsidRDefault="00F14506" w:rsidP="00700AC7">
            <w:pPr>
              <w:numPr>
                <w:ilvl w:val="0"/>
                <w:numId w:val="37"/>
              </w:numPr>
              <w:spacing w:after="0" w:line="240" w:lineRule="auto"/>
              <w:rPr>
                <w:rFonts w:ascii="Calibri" w:hAnsi="Calibri"/>
                <w:bCs/>
                <w:sz w:val="20"/>
                <w:szCs w:val="20"/>
              </w:rPr>
            </w:pPr>
            <w:r w:rsidRPr="00DA02BA">
              <w:rPr>
                <w:rFonts w:ascii="Calibri" w:hAnsi="Calibri"/>
                <w:bCs/>
                <w:sz w:val="20"/>
                <w:szCs w:val="20"/>
              </w:rPr>
              <w:t xml:space="preserve">Income generating activities for women organizations, including facilities, extension of irrigation areas, micro-projects </w:t>
            </w:r>
          </w:p>
          <w:p w14:paraId="25042958" w14:textId="77777777" w:rsidR="00F14506" w:rsidRPr="00DA02BA" w:rsidRDefault="00F14506" w:rsidP="00700AC7">
            <w:pPr>
              <w:numPr>
                <w:ilvl w:val="0"/>
                <w:numId w:val="37"/>
              </w:numPr>
              <w:spacing w:after="0" w:line="240" w:lineRule="auto"/>
              <w:rPr>
                <w:rFonts w:ascii="Calibri" w:hAnsi="Calibri"/>
                <w:bCs/>
                <w:sz w:val="20"/>
                <w:szCs w:val="20"/>
              </w:rPr>
            </w:pPr>
            <w:r w:rsidRPr="00DA02BA">
              <w:rPr>
                <w:rFonts w:ascii="Calibri" w:hAnsi="Calibri"/>
                <w:bCs/>
                <w:sz w:val="20"/>
                <w:szCs w:val="20"/>
              </w:rPr>
              <w:t xml:space="preserve">Studies, training on economic of adaptation, translation of resources and reproduction of documents </w:t>
            </w:r>
          </w:p>
          <w:p w14:paraId="2BB2CAB2" w14:textId="77777777" w:rsidR="00F14506" w:rsidRPr="00DA02BA" w:rsidRDefault="00F14506" w:rsidP="00700AC7">
            <w:pPr>
              <w:numPr>
                <w:ilvl w:val="0"/>
                <w:numId w:val="37"/>
              </w:numPr>
              <w:spacing w:after="0" w:line="240" w:lineRule="auto"/>
              <w:rPr>
                <w:rFonts w:ascii="Calibri" w:hAnsi="Calibri"/>
                <w:bCs/>
                <w:sz w:val="20"/>
                <w:szCs w:val="20"/>
              </w:rPr>
            </w:pPr>
            <w:r w:rsidRPr="00DA02BA">
              <w:rPr>
                <w:rFonts w:ascii="Calibri" w:hAnsi="Calibri"/>
                <w:bCs/>
                <w:sz w:val="20"/>
                <w:szCs w:val="20"/>
              </w:rPr>
              <w:t>Project management costs</w:t>
            </w:r>
          </w:p>
        </w:tc>
      </w:tr>
    </w:tbl>
    <w:p w14:paraId="067B9ACE" w14:textId="77777777" w:rsidR="00700AC7" w:rsidRDefault="00700AC7" w:rsidP="00700AC7">
      <w:pPr>
        <w:spacing w:after="0" w:line="240" w:lineRule="auto"/>
        <w:ind w:left="360"/>
        <w:rPr>
          <w:rFonts w:ascii="Calibri" w:hAnsi="Calibri"/>
          <w:bCs/>
          <w:u w:val="single"/>
        </w:rPr>
      </w:pPr>
    </w:p>
    <w:p w14:paraId="6D641A20" w14:textId="77777777" w:rsidR="00F14506" w:rsidRPr="00D32C05" w:rsidRDefault="00F14506" w:rsidP="00700AC7">
      <w:pPr>
        <w:numPr>
          <w:ilvl w:val="0"/>
          <w:numId w:val="29"/>
        </w:numPr>
        <w:spacing w:after="0" w:line="240" w:lineRule="auto"/>
        <w:rPr>
          <w:rFonts w:ascii="Calibri" w:hAnsi="Calibri"/>
          <w:bCs/>
          <w:u w:val="single"/>
        </w:rPr>
      </w:pPr>
      <w:r w:rsidRPr="00D32C05">
        <w:rPr>
          <w:rFonts w:ascii="Calibri" w:hAnsi="Calibri"/>
          <w:bCs/>
          <w:u w:val="single"/>
        </w:rPr>
        <w:t>Narrative description of project achievements and impacts to date</w:t>
      </w:r>
    </w:p>
    <w:p w14:paraId="41FAC8F1" w14:textId="35BB3B01" w:rsidR="00F14506" w:rsidRPr="007F39C9" w:rsidRDefault="00F14506" w:rsidP="00700AC7">
      <w:pPr>
        <w:spacing w:after="0" w:line="240" w:lineRule="auto"/>
        <w:ind w:left="360"/>
        <w:rPr>
          <w:rFonts w:ascii="Calibri" w:hAnsi="Calibri"/>
        </w:rPr>
      </w:pPr>
      <w:r w:rsidRPr="007F39C9">
        <w:rPr>
          <w:rFonts w:ascii="Calibri" w:hAnsi="Calibri"/>
        </w:rPr>
        <w:t xml:space="preserve">The project undertook a series of feasibility studies, which established an important database on the baseline situation of planned activities. For example, the report on agriculture conservation assessed the potential of target sites regarding quality of soil, technologies in place and capacity </w:t>
      </w:r>
      <w:r w:rsidRPr="007F39C9">
        <w:rPr>
          <w:rFonts w:ascii="Calibri" w:hAnsi="Calibri"/>
        </w:rPr>
        <w:lastRenderedPageBreak/>
        <w:t xml:space="preserve">of farmers, and made recommendations on the necessity to </w:t>
      </w:r>
      <w:r w:rsidR="003B3BDF" w:rsidRPr="007F39C9">
        <w:rPr>
          <w:rFonts w:ascii="Calibri" w:hAnsi="Calibri"/>
        </w:rPr>
        <w:t>train farmers</w:t>
      </w:r>
      <w:r w:rsidR="003B3BDF">
        <w:rPr>
          <w:rFonts w:ascii="Calibri" w:hAnsi="Calibri"/>
        </w:rPr>
        <w:t xml:space="preserve"> on the technology</w:t>
      </w:r>
      <w:r w:rsidRPr="007F39C9">
        <w:rPr>
          <w:rFonts w:ascii="Calibri" w:hAnsi="Calibri"/>
        </w:rPr>
        <w:t xml:space="preserve">; The 8 community radios already existing in project sites were evaluated in term of coverage, language, key transmissions and capacity needs (infrastructures and training);  A report focused on the extension of irrigated land evaluated environmental impacts of proposed interventions, estimated the area for irrigation and assessed capacity needs of women groups to undertake gardening activities. The report on the use of mobile phones to disseminate climate information assessed the network coverage of each provider in target communes to identify the best provider for the activities (AIRTEL &amp; ORANGE) and evaluate the possibility to have free </w:t>
      </w:r>
      <w:r w:rsidR="003B3BDF">
        <w:rPr>
          <w:rFonts w:ascii="Calibri" w:hAnsi="Calibri"/>
        </w:rPr>
        <w:t>SMS</w:t>
      </w:r>
      <w:r w:rsidRPr="007F39C9">
        <w:rPr>
          <w:rFonts w:ascii="Calibri" w:hAnsi="Calibri"/>
        </w:rPr>
        <w:t xml:space="preserve"> for the dissemination of information or the capacity of communes to pay the costs of SMS. </w:t>
      </w:r>
    </w:p>
    <w:p w14:paraId="1AF4628D" w14:textId="77777777" w:rsidR="00DA02BA" w:rsidRDefault="00DA02BA" w:rsidP="00700AC7">
      <w:pPr>
        <w:spacing w:after="0" w:line="240" w:lineRule="auto"/>
        <w:rPr>
          <w:rFonts w:ascii="Calibri" w:hAnsi="Calibri"/>
        </w:rPr>
      </w:pPr>
    </w:p>
    <w:p w14:paraId="6D97200E" w14:textId="77777777" w:rsidR="00F14506" w:rsidRPr="007F39C9" w:rsidRDefault="00F14506" w:rsidP="00700AC7">
      <w:pPr>
        <w:spacing w:after="0" w:line="240" w:lineRule="auto"/>
        <w:ind w:left="360"/>
        <w:rPr>
          <w:rFonts w:ascii="Calibri" w:hAnsi="Calibri"/>
        </w:rPr>
      </w:pPr>
      <w:r w:rsidRPr="007F39C9">
        <w:rPr>
          <w:rFonts w:ascii="Calibri" w:hAnsi="Calibri"/>
        </w:rPr>
        <w:t xml:space="preserve">The project is working towards the empowerment of women by financing 17 micro-projects to strengthen and diversify livelihoods and increase income generating activities.  These include 8 projects on </w:t>
      </w:r>
      <w:r w:rsidRPr="007F39C9">
        <w:rPr>
          <w:rFonts w:ascii="Calibri" w:hAnsi="Calibri"/>
          <w:bCs/>
          <w:lang w:val="en-GB"/>
        </w:rPr>
        <w:t xml:space="preserve">livestock farming, 5 on vegetable gardening, 2 on access to water, and 2 on food processing.  Facilities are provided to support them in these activities. </w:t>
      </w:r>
    </w:p>
    <w:p w14:paraId="59B5B611" w14:textId="77777777" w:rsidR="00F14506" w:rsidRPr="007F39C9" w:rsidRDefault="00F14506" w:rsidP="00700AC7">
      <w:pPr>
        <w:spacing w:after="0" w:line="240" w:lineRule="auto"/>
        <w:ind w:left="360"/>
        <w:rPr>
          <w:rFonts w:ascii="Calibri" w:hAnsi="Calibri"/>
        </w:rPr>
      </w:pPr>
    </w:p>
    <w:p w14:paraId="2B16831E" w14:textId="0DD2EF4B" w:rsidR="00F14506" w:rsidRPr="007F39C9" w:rsidRDefault="00F14506" w:rsidP="00700AC7">
      <w:pPr>
        <w:spacing w:after="0" w:line="240" w:lineRule="auto"/>
        <w:ind w:left="360"/>
        <w:rPr>
          <w:rFonts w:ascii="Calibri" w:hAnsi="Calibri"/>
        </w:rPr>
      </w:pPr>
      <w:r w:rsidRPr="007F39C9">
        <w:rPr>
          <w:rFonts w:ascii="Calibri" w:hAnsi="Calibri"/>
        </w:rPr>
        <w:t>Greater impacts are expected in the understanding of climate change by local communities with the translation of resource guides on climate change into 7 languages</w:t>
      </w:r>
      <w:r>
        <w:rPr>
          <w:rFonts w:ascii="Calibri" w:hAnsi="Calibri"/>
        </w:rPr>
        <w:t xml:space="preserve">, </w:t>
      </w:r>
      <w:r w:rsidRPr="007F39C9">
        <w:rPr>
          <w:rFonts w:ascii="Calibri" w:hAnsi="Calibri"/>
        </w:rPr>
        <w:t xml:space="preserve">used mainly by media to disseminate messages. Furthermore, children will be prepared to better incorporate the concepts and behaviors related to adaptation into their daily and future lives with the dissemination of educational book on climate change. </w:t>
      </w:r>
    </w:p>
    <w:p w14:paraId="19B0E0AE" w14:textId="77777777" w:rsidR="00F14506" w:rsidRPr="007F39C9" w:rsidRDefault="00F14506" w:rsidP="00700AC7">
      <w:pPr>
        <w:spacing w:after="0" w:line="240" w:lineRule="auto"/>
        <w:ind w:left="360"/>
        <w:rPr>
          <w:rFonts w:ascii="Calibri" w:hAnsi="Calibri"/>
        </w:rPr>
      </w:pPr>
    </w:p>
    <w:p w14:paraId="31A83154" w14:textId="5FEBBE52" w:rsidR="00F14506" w:rsidRDefault="00F14506" w:rsidP="00700AC7">
      <w:pPr>
        <w:spacing w:after="0" w:line="240" w:lineRule="auto"/>
        <w:ind w:left="360"/>
        <w:rPr>
          <w:rFonts w:ascii="Calibri" w:hAnsi="Calibri"/>
        </w:rPr>
      </w:pPr>
      <w:r w:rsidRPr="007F39C9">
        <w:rPr>
          <w:rFonts w:ascii="Calibri" w:hAnsi="Calibri"/>
        </w:rPr>
        <w:t>Finally, the National Meteorology Direction has improved its network o</w:t>
      </w:r>
      <w:r w:rsidR="003B3BDF">
        <w:rPr>
          <w:rFonts w:ascii="Calibri" w:hAnsi="Calibri"/>
        </w:rPr>
        <w:t>f climate information, with 400 farmer</w:t>
      </w:r>
      <w:r w:rsidRPr="007F39C9">
        <w:rPr>
          <w:rFonts w:ascii="Calibri" w:hAnsi="Calibri"/>
        </w:rPr>
        <w:t xml:space="preserve"> observers ready to transmit the rainfall situation via mobile phone.  This will help to both provide up to date information on current and projected weather patterns and trends so farmers can better plan.  At the same time, farmers can provide real time, detailed and accurate information on what is happening in the fields, to help substantiate and strengthen projections of current and future trends.</w:t>
      </w:r>
    </w:p>
    <w:p w14:paraId="20AF5785" w14:textId="77777777" w:rsidR="00D32C05" w:rsidRDefault="00D32C05" w:rsidP="00700AC7">
      <w:pPr>
        <w:spacing w:after="0" w:line="240" w:lineRule="auto"/>
        <w:ind w:left="450"/>
        <w:rPr>
          <w:rFonts w:ascii="Calibri" w:hAnsi="Calibri"/>
        </w:rPr>
      </w:pPr>
    </w:p>
    <w:p w14:paraId="0D6C3AAA" w14:textId="77777777" w:rsidR="00D32C05" w:rsidRDefault="00D32C05" w:rsidP="00700AC7">
      <w:pPr>
        <w:spacing w:after="0" w:line="240" w:lineRule="auto"/>
        <w:ind w:left="450"/>
        <w:rPr>
          <w:rFonts w:ascii="Calibri" w:hAnsi="Calibri"/>
        </w:rPr>
      </w:pPr>
    </w:p>
    <w:p w14:paraId="5914D7C1" w14:textId="77777777" w:rsidR="00CA532A" w:rsidRDefault="00CA532A" w:rsidP="00700AC7">
      <w:pPr>
        <w:spacing w:after="0" w:line="240" w:lineRule="auto"/>
        <w:ind w:left="450"/>
        <w:rPr>
          <w:rFonts w:ascii="Calibri" w:hAnsi="Calibri"/>
        </w:rPr>
      </w:pPr>
    </w:p>
    <w:p w14:paraId="0FA5E1C8" w14:textId="77777777" w:rsidR="00CA532A" w:rsidRDefault="00CA532A" w:rsidP="00700AC7">
      <w:pPr>
        <w:spacing w:after="0" w:line="240" w:lineRule="auto"/>
        <w:ind w:left="450"/>
        <w:rPr>
          <w:rFonts w:ascii="Calibri" w:hAnsi="Calibri"/>
        </w:rPr>
      </w:pPr>
    </w:p>
    <w:p w14:paraId="69D360E3" w14:textId="77777777" w:rsidR="00CA532A" w:rsidRDefault="00CA532A" w:rsidP="00700AC7">
      <w:pPr>
        <w:spacing w:after="0" w:line="240" w:lineRule="auto"/>
        <w:ind w:left="450"/>
        <w:rPr>
          <w:rFonts w:ascii="Calibri" w:hAnsi="Calibri"/>
        </w:rPr>
      </w:pPr>
    </w:p>
    <w:p w14:paraId="6D38DD3F" w14:textId="77777777" w:rsidR="00CA532A" w:rsidRDefault="00CA532A" w:rsidP="00700AC7">
      <w:pPr>
        <w:spacing w:after="0" w:line="240" w:lineRule="auto"/>
        <w:ind w:left="450"/>
        <w:rPr>
          <w:rFonts w:ascii="Calibri" w:hAnsi="Calibri"/>
        </w:rPr>
      </w:pPr>
    </w:p>
    <w:p w14:paraId="398CB299" w14:textId="77777777" w:rsidR="00CA532A" w:rsidRDefault="00CA532A" w:rsidP="00700AC7">
      <w:pPr>
        <w:spacing w:after="0" w:line="240" w:lineRule="auto"/>
        <w:ind w:left="450"/>
        <w:rPr>
          <w:rFonts w:ascii="Calibri" w:hAnsi="Calibri"/>
        </w:rPr>
      </w:pPr>
    </w:p>
    <w:p w14:paraId="65AC6308" w14:textId="77777777" w:rsidR="00CA532A" w:rsidRDefault="00CA532A" w:rsidP="00700AC7">
      <w:pPr>
        <w:spacing w:after="0" w:line="240" w:lineRule="auto"/>
        <w:ind w:left="450"/>
        <w:rPr>
          <w:rFonts w:ascii="Calibri" w:hAnsi="Calibri"/>
        </w:rPr>
      </w:pPr>
    </w:p>
    <w:p w14:paraId="782CF018" w14:textId="77777777" w:rsidR="00EF5F89" w:rsidRDefault="00EF5F89" w:rsidP="00700AC7">
      <w:pPr>
        <w:spacing w:after="0" w:line="240" w:lineRule="auto"/>
        <w:ind w:left="450"/>
        <w:rPr>
          <w:rFonts w:ascii="Calibri" w:hAnsi="Calibri"/>
        </w:rPr>
      </w:pPr>
    </w:p>
    <w:p w14:paraId="6F03D31C" w14:textId="77777777" w:rsidR="00EF5F89" w:rsidRDefault="00EF5F89" w:rsidP="00700AC7">
      <w:pPr>
        <w:spacing w:after="0" w:line="240" w:lineRule="auto"/>
        <w:ind w:left="450"/>
        <w:rPr>
          <w:rFonts w:ascii="Calibri" w:hAnsi="Calibri"/>
        </w:rPr>
      </w:pPr>
    </w:p>
    <w:p w14:paraId="00C6C5E6" w14:textId="77777777" w:rsidR="00EF5F89" w:rsidRDefault="00EF5F89" w:rsidP="00700AC7">
      <w:pPr>
        <w:spacing w:after="0" w:line="240" w:lineRule="auto"/>
        <w:ind w:left="450"/>
        <w:rPr>
          <w:rFonts w:ascii="Calibri" w:hAnsi="Calibri"/>
        </w:rPr>
      </w:pPr>
    </w:p>
    <w:p w14:paraId="64A2AB3F" w14:textId="77777777" w:rsidR="00EF5F89" w:rsidRDefault="00EF5F89" w:rsidP="00700AC7">
      <w:pPr>
        <w:spacing w:after="0" w:line="240" w:lineRule="auto"/>
        <w:ind w:left="450"/>
        <w:rPr>
          <w:rFonts w:ascii="Calibri" w:hAnsi="Calibri"/>
        </w:rPr>
      </w:pPr>
    </w:p>
    <w:p w14:paraId="4F906D8C" w14:textId="77777777" w:rsidR="00EF5F89" w:rsidRDefault="00EF5F89" w:rsidP="00700AC7">
      <w:pPr>
        <w:spacing w:after="0" w:line="240" w:lineRule="auto"/>
        <w:ind w:left="450"/>
        <w:rPr>
          <w:rFonts w:ascii="Calibri" w:hAnsi="Calibri"/>
        </w:rPr>
      </w:pPr>
    </w:p>
    <w:p w14:paraId="72C77B1C" w14:textId="77777777" w:rsidR="00EF5F89" w:rsidRDefault="00EF5F89" w:rsidP="00700AC7">
      <w:pPr>
        <w:spacing w:after="0" w:line="240" w:lineRule="auto"/>
        <w:ind w:left="450"/>
        <w:rPr>
          <w:rFonts w:ascii="Calibri" w:hAnsi="Calibri"/>
        </w:rPr>
      </w:pPr>
    </w:p>
    <w:p w14:paraId="69CAC68C" w14:textId="77777777" w:rsidR="00EF5F89" w:rsidRDefault="00EF5F89" w:rsidP="00700AC7">
      <w:pPr>
        <w:spacing w:after="0" w:line="240" w:lineRule="auto"/>
        <w:ind w:left="450"/>
        <w:rPr>
          <w:rFonts w:ascii="Calibri" w:hAnsi="Calibri"/>
        </w:rPr>
      </w:pPr>
    </w:p>
    <w:p w14:paraId="232FDFEC" w14:textId="77777777" w:rsidR="00EF5F89" w:rsidRDefault="00EF5F89" w:rsidP="00700AC7">
      <w:pPr>
        <w:spacing w:after="0" w:line="240" w:lineRule="auto"/>
        <w:ind w:left="450"/>
        <w:rPr>
          <w:rFonts w:ascii="Calibri" w:hAnsi="Calibri"/>
        </w:rPr>
      </w:pPr>
    </w:p>
    <w:p w14:paraId="4EEE9492" w14:textId="77777777" w:rsidR="00700AC7" w:rsidRDefault="00700AC7" w:rsidP="00700AC7">
      <w:pPr>
        <w:spacing w:after="0" w:line="240" w:lineRule="auto"/>
        <w:ind w:left="450"/>
        <w:rPr>
          <w:rFonts w:ascii="Calibri" w:hAnsi="Calibri"/>
        </w:rPr>
      </w:pPr>
    </w:p>
    <w:p w14:paraId="31C686AC" w14:textId="77777777" w:rsidR="00700AC7" w:rsidRDefault="00700AC7" w:rsidP="00700AC7">
      <w:pPr>
        <w:spacing w:after="0" w:line="240" w:lineRule="auto"/>
        <w:ind w:left="450"/>
        <w:rPr>
          <w:rFonts w:ascii="Calibri" w:hAnsi="Calibri"/>
        </w:rPr>
      </w:pPr>
    </w:p>
    <w:p w14:paraId="282941F6" w14:textId="77777777" w:rsidR="00700AC7" w:rsidRDefault="00700AC7" w:rsidP="00700AC7">
      <w:pPr>
        <w:spacing w:after="0" w:line="240" w:lineRule="auto"/>
        <w:ind w:left="450"/>
        <w:rPr>
          <w:rFonts w:ascii="Calibri" w:hAnsi="Calibri"/>
        </w:rPr>
      </w:pPr>
    </w:p>
    <w:p w14:paraId="51D44D2A" w14:textId="77777777" w:rsidR="00700AC7" w:rsidRDefault="00700AC7" w:rsidP="00700AC7">
      <w:pPr>
        <w:spacing w:after="0" w:line="240" w:lineRule="auto"/>
        <w:ind w:left="450"/>
        <w:rPr>
          <w:rFonts w:ascii="Calibri" w:hAnsi="Calibri"/>
        </w:rPr>
      </w:pPr>
    </w:p>
    <w:p w14:paraId="58A11315" w14:textId="77777777" w:rsidR="00700AC7" w:rsidRDefault="00700AC7" w:rsidP="00700AC7">
      <w:pPr>
        <w:spacing w:after="0" w:line="240" w:lineRule="auto"/>
        <w:ind w:left="450"/>
        <w:rPr>
          <w:rFonts w:ascii="Calibri" w:hAnsi="Calibri"/>
        </w:rPr>
      </w:pPr>
    </w:p>
    <w:p w14:paraId="3665E9C4" w14:textId="77777777" w:rsidR="00700AC7" w:rsidRDefault="00700AC7" w:rsidP="00700AC7">
      <w:pPr>
        <w:spacing w:after="0" w:line="240" w:lineRule="auto"/>
        <w:ind w:left="450"/>
        <w:rPr>
          <w:rFonts w:ascii="Calibri" w:hAnsi="Calibri"/>
        </w:rPr>
      </w:pPr>
    </w:p>
    <w:p w14:paraId="7EC5D592" w14:textId="77777777" w:rsidR="00700AC7" w:rsidRDefault="00700AC7" w:rsidP="00700AC7">
      <w:pPr>
        <w:spacing w:after="0" w:line="240" w:lineRule="auto"/>
        <w:ind w:left="450"/>
        <w:rPr>
          <w:rFonts w:ascii="Calibri" w:hAnsi="Calibri"/>
        </w:rPr>
      </w:pPr>
    </w:p>
    <w:p w14:paraId="069F4C49" w14:textId="77777777" w:rsidR="00700AC7" w:rsidRDefault="00700AC7" w:rsidP="00700AC7">
      <w:pPr>
        <w:spacing w:after="0" w:line="240" w:lineRule="auto"/>
        <w:ind w:left="450"/>
        <w:rPr>
          <w:rFonts w:ascii="Calibri" w:hAnsi="Calibri"/>
        </w:rPr>
      </w:pPr>
    </w:p>
    <w:p w14:paraId="283E44F1" w14:textId="77777777" w:rsidR="00700AC7" w:rsidRDefault="00700AC7" w:rsidP="00700AC7">
      <w:pPr>
        <w:spacing w:after="0" w:line="240" w:lineRule="auto"/>
        <w:ind w:left="450"/>
        <w:rPr>
          <w:rFonts w:ascii="Calibri" w:hAnsi="Calibri"/>
        </w:rPr>
      </w:pPr>
    </w:p>
    <w:p w14:paraId="77E7A2C5" w14:textId="77777777" w:rsidR="00700AC7" w:rsidRDefault="00700AC7" w:rsidP="00700AC7">
      <w:pPr>
        <w:spacing w:after="0" w:line="240" w:lineRule="auto"/>
        <w:ind w:left="450"/>
        <w:rPr>
          <w:rFonts w:ascii="Calibri" w:hAnsi="Calibri"/>
        </w:rPr>
      </w:pPr>
    </w:p>
    <w:p w14:paraId="0C5C5BE0" w14:textId="77777777" w:rsidR="00700AC7" w:rsidRDefault="00700AC7" w:rsidP="00700AC7">
      <w:pPr>
        <w:spacing w:after="0" w:line="240" w:lineRule="auto"/>
        <w:ind w:left="450"/>
        <w:rPr>
          <w:rFonts w:ascii="Calibri" w:hAnsi="Calibri"/>
        </w:rPr>
      </w:pPr>
    </w:p>
    <w:p w14:paraId="19769C12" w14:textId="77777777" w:rsidR="00B81D31" w:rsidRPr="00A75DE7" w:rsidRDefault="00731914" w:rsidP="00700AC7">
      <w:pPr>
        <w:shd w:val="clear" w:color="auto" w:fill="000000" w:themeFill="text1"/>
        <w:spacing w:after="0" w:line="240" w:lineRule="auto"/>
        <w:rPr>
          <w:rFonts w:ascii="Calibri" w:eastAsia="Times New Roman" w:hAnsi="Calibri" w:cs="Arial"/>
          <w:b/>
          <w:bCs/>
          <w:color w:val="FFFFFF" w:themeColor="background1"/>
          <w:lang w:eastAsia="en-CA"/>
        </w:rPr>
      </w:pPr>
      <w:bookmarkStart w:id="10" w:name="Sudan"/>
      <w:r w:rsidRPr="00A75DE7">
        <w:rPr>
          <w:b/>
          <w:color w:val="FFFFFF" w:themeColor="background1"/>
          <w:sz w:val="26"/>
          <w:szCs w:val="26"/>
        </w:rPr>
        <w:t>S</w:t>
      </w:r>
      <w:r w:rsidR="00FB44FA" w:rsidRPr="00A75DE7">
        <w:rPr>
          <w:b/>
          <w:color w:val="FFFFFF" w:themeColor="background1"/>
          <w:sz w:val="26"/>
          <w:szCs w:val="26"/>
        </w:rPr>
        <w:t xml:space="preserve">udan, “Implementing NAPA priority interventions to build resilience in the agriculture and water sectors to the adverse impacts of climate change in Sudan” </w:t>
      </w:r>
    </w:p>
    <w:bookmarkEnd w:id="10"/>
    <w:p w14:paraId="745455AE" w14:textId="77777777" w:rsidR="00D32C05" w:rsidRDefault="00D32C05" w:rsidP="00700AC7">
      <w:pPr>
        <w:pStyle w:val="ListParagraph"/>
        <w:tabs>
          <w:tab w:val="left" w:pos="450"/>
        </w:tabs>
        <w:spacing w:after="0" w:line="240" w:lineRule="auto"/>
        <w:ind w:left="360"/>
        <w:jc w:val="both"/>
        <w:rPr>
          <w:rFonts w:ascii="Calibri" w:eastAsia="Times New Roman" w:hAnsi="Calibri" w:cs="Calibri"/>
          <w:bCs/>
          <w:u w:val="single"/>
          <w:lang w:eastAsia="en-CA"/>
        </w:rPr>
      </w:pPr>
    </w:p>
    <w:p w14:paraId="2347F76F" w14:textId="77777777" w:rsidR="00A75DE7" w:rsidRPr="003C7BF0" w:rsidRDefault="00A75DE7" w:rsidP="00700AC7">
      <w:pPr>
        <w:pStyle w:val="ListParagraph"/>
        <w:numPr>
          <w:ilvl w:val="0"/>
          <w:numId w:val="3"/>
        </w:numPr>
        <w:tabs>
          <w:tab w:val="left" w:pos="450"/>
        </w:tabs>
        <w:spacing w:after="0" w:line="240" w:lineRule="auto"/>
        <w:ind w:left="360" w:hanging="360"/>
        <w:jc w:val="both"/>
        <w:rPr>
          <w:rFonts w:ascii="Calibri" w:eastAsia="Times New Roman" w:hAnsi="Calibri" w:cs="Calibri"/>
          <w:bCs/>
          <w:u w:val="single"/>
          <w:lang w:eastAsia="en-CA"/>
        </w:rPr>
      </w:pPr>
      <w:r w:rsidRPr="003C7BF0">
        <w:rPr>
          <w:rFonts w:ascii="Calibri" w:eastAsia="Times New Roman" w:hAnsi="Calibri" w:cs="Calibri"/>
          <w:bCs/>
          <w:u w:val="single"/>
          <w:lang w:eastAsia="en-CA"/>
        </w:rPr>
        <w:t>General Description of the Project</w:t>
      </w:r>
    </w:p>
    <w:p w14:paraId="1AEC15BF" w14:textId="77777777" w:rsidR="00A75DE7" w:rsidRDefault="00A75DE7" w:rsidP="00700AC7">
      <w:pPr>
        <w:tabs>
          <w:tab w:val="left" w:pos="-720"/>
        </w:tabs>
        <w:suppressAutoHyphens/>
        <w:spacing w:after="0" w:line="240" w:lineRule="auto"/>
        <w:ind w:left="360"/>
        <w:jc w:val="both"/>
        <w:rPr>
          <w:rFonts w:ascii="Calibri" w:hAnsi="Calibri" w:cs="Calibri"/>
          <w:noProof/>
        </w:rPr>
      </w:pPr>
      <w:r w:rsidRPr="00C5633A">
        <w:rPr>
          <w:rFonts w:ascii="Calibri" w:hAnsi="Calibri" w:cs="Calibri"/>
          <w:noProof/>
        </w:rPr>
        <w:t>The project targets four critical agro-ecological zones in Sudan in order to encompass complexity of productive systems and modify current coping strategies that are being undermined by increasing climate variability and reoccuring hazards, especially  droughts. Project will introduce, concrete innovative adaptation measures, such as watershed-based water harvesting techniques, ground-water based smaill scale seasonal irrigation, in-situ re-introduction of more stress resistent breeds and crop variaties, sand stabilisation and other land management and agronomic techniques. These will help increase robustness and resilience of highly vulnerable rainfed farming and pastoralist systems to climate change risks and especially women headed households that are the most resource deficiant and vulnerable. By demonstrating viable and cost-effective adaptation options and generating essential knowledge on good practices, the project will also assist the government of Sudan to improve its food security policies and address critical social vulnerabilities that often underpin resource-based conflicts, aggrevating human security conditions.</w:t>
      </w:r>
    </w:p>
    <w:p w14:paraId="6267EE91" w14:textId="77777777" w:rsidR="00D32C05" w:rsidRDefault="00D32C05" w:rsidP="00700AC7">
      <w:pPr>
        <w:tabs>
          <w:tab w:val="left" w:pos="-720"/>
        </w:tabs>
        <w:suppressAutoHyphens/>
        <w:spacing w:after="0" w:line="240" w:lineRule="auto"/>
        <w:ind w:left="360"/>
        <w:jc w:val="both"/>
        <w:rPr>
          <w:rFonts w:ascii="Calibri" w:hAnsi="Calibri" w:cs="Calibri"/>
          <w:b/>
        </w:rPr>
      </w:pPr>
    </w:p>
    <w:p w14:paraId="6E0B119B" w14:textId="77777777" w:rsidR="00A75DE7" w:rsidRPr="003C7BF0" w:rsidRDefault="00A75DE7" w:rsidP="00700AC7">
      <w:pPr>
        <w:pStyle w:val="ListParagraph"/>
        <w:numPr>
          <w:ilvl w:val="0"/>
          <w:numId w:val="3"/>
        </w:numPr>
        <w:tabs>
          <w:tab w:val="left" w:pos="450"/>
        </w:tabs>
        <w:spacing w:after="0" w:line="240" w:lineRule="auto"/>
        <w:ind w:left="360" w:hanging="360"/>
        <w:jc w:val="both"/>
        <w:rPr>
          <w:rFonts w:ascii="Calibri" w:eastAsia="Times New Roman" w:hAnsi="Calibri" w:cs="Calibri"/>
          <w:bCs/>
          <w:u w:val="single"/>
          <w:lang w:eastAsia="en-CA"/>
        </w:rPr>
      </w:pPr>
      <w:r w:rsidRPr="003C7BF0">
        <w:rPr>
          <w:rFonts w:ascii="Calibri" w:eastAsia="Times New Roman" w:hAnsi="Calibri" w:cs="Calibri"/>
          <w:bCs/>
          <w:u w:val="single"/>
          <w:lang w:eastAsia="en-CA"/>
        </w:rPr>
        <w:t>Expected Results and Outcomes</w:t>
      </w:r>
    </w:p>
    <w:p w14:paraId="39AF639E" w14:textId="77777777" w:rsidR="00A75DE7" w:rsidRPr="003C7BF0" w:rsidRDefault="00A75DE7" w:rsidP="00700AC7">
      <w:pPr>
        <w:pStyle w:val="ListParagraph"/>
        <w:numPr>
          <w:ilvl w:val="0"/>
          <w:numId w:val="5"/>
        </w:numPr>
        <w:spacing w:after="0" w:line="240" w:lineRule="auto"/>
        <w:jc w:val="both"/>
        <w:rPr>
          <w:rFonts w:ascii="Calibri" w:hAnsi="Calibri" w:cs="Calibri"/>
        </w:rPr>
      </w:pPr>
      <w:r w:rsidRPr="003C7BF0">
        <w:rPr>
          <w:rFonts w:ascii="Calibri" w:hAnsi="Calibri" w:cs="Calibri"/>
        </w:rPr>
        <w:t>Expected Results</w:t>
      </w:r>
    </w:p>
    <w:p w14:paraId="188D6510" w14:textId="77777777" w:rsidR="00A75DE7" w:rsidRPr="003C7BF0" w:rsidRDefault="00A75DE7" w:rsidP="00700AC7">
      <w:pPr>
        <w:pStyle w:val="ListParagraph"/>
        <w:numPr>
          <w:ilvl w:val="2"/>
          <w:numId w:val="5"/>
        </w:numPr>
        <w:spacing w:after="0" w:line="240" w:lineRule="auto"/>
        <w:ind w:left="1080"/>
        <w:jc w:val="both"/>
        <w:rPr>
          <w:rFonts w:ascii="Calibri" w:hAnsi="Calibri" w:cs="Calibri"/>
        </w:rPr>
      </w:pPr>
      <w:r w:rsidRPr="003C7BF0">
        <w:rPr>
          <w:rFonts w:ascii="Calibri" w:hAnsi="Calibri" w:cs="Calibri"/>
        </w:rPr>
        <w:lastRenderedPageBreak/>
        <w:t>To implement an urgent set of measures that will minimize and reverse the food insecurity and enhance adaptive capacity of small-scale farmers and pastoralists resulting from climate change, including variabilities in 4 vulnerable regions</w:t>
      </w:r>
    </w:p>
    <w:p w14:paraId="036AE74A" w14:textId="77777777" w:rsidR="00A75DE7" w:rsidRPr="003C7BF0" w:rsidRDefault="00A75DE7" w:rsidP="00700AC7">
      <w:pPr>
        <w:pStyle w:val="ListParagraph"/>
        <w:numPr>
          <w:ilvl w:val="0"/>
          <w:numId w:val="5"/>
        </w:numPr>
        <w:spacing w:after="0" w:line="240" w:lineRule="auto"/>
        <w:jc w:val="both"/>
        <w:rPr>
          <w:rFonts w:ascii="Calibri" w:hAnsi="Calibri" w:cs="Calibri"/>
        </w:rPr>
      </w:pPr>
      <w:r w:rsidRPr="003C7BF0">
        <w:rPr>
          <w:rFonts w:ascii="Calibri" w:hAnsi="Calibri" w:cs="Calibri"/>
        </w:rPr>
        <w:t>Outcomes</w:t>
      </w:r>
    </w:p>
    <w:p w14:paraId="3737B882" w14:textId="77777777" w:rsidR="00A75DE7" w:rsidRPr="003C7BF0" w:rsidRDefault="00A75DE7" w:rsidP="00700AC7">
      <w:pPr>
        <w:pStyle w:val="ListParagraph"/>
        <w:numPr>
          <w:ilvl w:val="2"/>
          <w:numId w:val="5"/>
        </w:numPr>
        <w:overflowPunct w:val="0"/>
        <w:autoSpaceDE w:val="0"/>
        <w:autoSpaceDN w:val="0"/>
        <w:adjustRightInd w:val="0"/>
        <w:spacing w:after="0" w:line="240" w:lineRule="auto"/>
        <w:ind w:left="1080"/>
        <w:jc w:val="both"/>
        <w:textAlignment w:val="baseline"/>
        <w:rPr>
          <w:rFonts w:ascii="Calibri" w:hAnsi="Calibri" w:cs="Calibri"/>
        </w:rPr>
      </w:pPr>
      <w:r w:rsidRPr="003C7BF0">
        <w:rPr>
          <w:rFonts w:ascii="Calibri" w:hAnsi="Calibri" w:cs="Calibri"/>
        </w:rPr>
        <w:t xml:space="preserve">Resilience of food production systems and food insecure communities improved in the face of climate change </w:t>
      </w:r>
    </w:p>
    <w:p w14:paraId="6FAE16A9" w14:textId="77777777" w:rsidR="00A75DE7" w:rsidRPr="003C7BF0" w:rsidRDefault="00A75DE7" w:rsidP="00700AC7">
      <w:pPr>
        <w:pStyle w:val="ListParagraph"/>
        <w:numPr>
          <w:ilvl w:val="2"/>
          <w:numId w:val="5"/>
        </w:numPr>
        <w:overflowPunct w:val="0"/>
        <w:autoSpaceDE w:val="0"/>
        <w:autoSpaceDN w:val="0"/>
        <w:adjustRightInd w:val="0"/>
        <w:spacing w:after="0" w:line="240" w:lineRule="auto"/>
        <w:ind w:left="1080"/>
        <w:jc w:val="both"/>
        <w:textAlignment w:val="baseline"/>
        <w:rPr>
          <w:rFonts w:ascii="Calibri" w:hAnsi="Calibri" w:cs="Calibri"/>
          <w:bCs/>
        </w:rPr>
      </w:pPr>
      <w:r w:rsidRPr="003C7BF0">
        <w:rPr>
          <w:rFonts w:ascii="Calibri" w:hAnsi="Calibri" w:cs="Calibri"/>
        </w:rPr>
        <w:t>A better understanding of lessons learned and emerging best practices captured and up-scaled at the national level</w:t>
      </w:r>
    </w:p>
    <w:p w14:paraId="04A83D85" w14:textId="77777777" w:rsidR="00A75DE7" w:rsidRPr="003C7BF0" w:rsidRDefault="00A75DE7" w:rsidP="00700AC7">
      <w:pPr>
        <w:pStyle w:val="ListParagraph"/>
        <w:spacing w:after="0" w:line="240" w:lineRule="auto"/>
        <w:ind w:left="1080"/>
        <w:jc w:val="both"/>
        <w:rPr>
          <w:rFonts w:ascii="Calibri" w:eastAsia="Times New Roman" w:hAnsi="Calibri" w:cs="Calibri"/>
          <w:bCs/>
          <w:u w:val="single"/>
          <w:lang w:eastAsia="en-CA"/>
        </w:rPr>
      </w:pPr>
    </w:p>
    <w:p w14:paraId="454CCEFD" w14:textId="77777777" w:rsidR="00A75DE7" w:rsidRPr="003C7BF0" w:rsidRDefault="00A75DE7" w:rsidP="00700AC7">
      <w:pPr>
        <w:pStyle w:val="ListParagraph"/>
        <w:numPr>
          <w:ilvl w:val="0"/>
          <w:numId w:val="3"/>
        </w:numPr>
        <w:tabs>
          <w:tab w:val="left" w:pos="450"/>
        </w:tabs>
        <w:spacing w:after="0" w:line="240" w:lineRule="auto"/>
        <w:ind w:left="360" w:hanging="360"/>
        <w:jc w:val="both"/>
        <w:rPr>
          <w:rFonts w:ascii="Calibri" w:eastAsia="Times New Roman" w:hAnsi="Calibri" w:cs="Calibri"/>
          <w:bCs/>
          <w:u w:val="single"/>
          <w:lang w:eastAsia="en-CA"/>
        </w:rPr>
      </w:pPr>
      <w:r w:rsidRPr="003C7BF0">
        <w:rPr>
          <w:rFonts w:ascii="Calibri" w:eastAsia="Times New Roman" w:hAnsi="Calibri" w:cs="Calibri"/>
          <w:bCs/>
          <w:u w:val="single"/>
          <w:lang w:eastAsia="en-CA"/>
        </w:rPr>
        <w:t>Results to Date</w:t>
      </w:r>
    </w:p>
    <w:p w14:paraId="2EAD982D" w14:textId="77777777" w:rsidR="00A75DE7" w:rsidRDefault="00A75DE7" w:rsidP="00700AC7">
      <w:pPr>
        <w:pStyle w:val="ListParagraph"/>
        <w:numPr>
          <w:ilvl w:val="1"/>
          <w:numId w:val="3"/>
        </w:numPr>
        <w:spacing w:after="0" w:line="240" w:lineRule="auto"/>
        <w:ind w:left="720"/>
        <w:jc w:val="both"/>
        <w:rPr>
          <w:rFonts w:ascii="Calibri" w:eastAsia="Times New Roman" w:hAnsi="Calibri" w:cs="Calibri"/>
          <w:bCs/>
          <w:lang w:eastAsia="en-CA"/>
        </w:rPr>
      </w:pPr>
      <w:r w:rsidRPr="003C7BF0">
        <w:rPr>
          <w:rFonts w:ascii="Calibri" w:eastAsia="Times New Roman" w:hAnsi="Calibri" w:cs="Calibri"/>
          <w:bCs/>
          <w:lang w:eastAsia="en-CA"/>
        </w:rPr>
        <w:t>Assigned a Government Project Coordinator with the aim to coordinate and facilitate among government agencies, Federal and State Level government.</w:t>
      </w:r>
    </w:p>
    <w:p w14:paraId="54B3CF23" w14:textId="77777777" w:rsidR="00A75DE7" w:rsidRPr="00C5633A" w:rsidRDefault="00A75DE7" w:rsidP="00700AC7">
      <w:pPr>
        <w:pStyle w:val="ListParagraph"/>
        <w:numPr>
          <w:ilvl w:val="1"/>
          <w:numId w:val="3"/>
        </w:numPr>
        <w:spacing w:after="0" w:line="240" w:lineRule="auto"/>
        <w:ind w:left="720"/>
        <w:jc w:val="both"/>
        <w:rPr>
          <w:rFonts w:ascii="Calibri" w:eastAsia="Times New Roman" w:hAnsi="Calibri" w:cs="Calibri"/>
          <w:bCs/>
          <w:lang w:eastAsia="en-CA"/>
        </w:rPr>
      </w:pPr>
      <w:r w:rsidRPr="00C5633A">
        <w:rPr>
          <w:rFonts w:ascii="Calibri" w:eastAsia="Times New Roman" w:hAnsi="Calibri" w:cs="Calibri"/>
          <w:color w:val="000000"/>
          <w:lang w:eastAsia="en-CA"/>
        </w:rPr>
        <w:t xml:space="preserve">Recruitment of a National project Manager and a Programme Associate have been completed; the recruitment of the M&amp;E Specialist is </w:t>
      </w:r>
      <w:r w:rsidRPr="00BF6EC9">
        <w:rPr>
          <w:rFonts w:ascii="Calibri" w:eastAsia="Times New Roman" w:hAnsi="Calibri" w:cs="Calibri"/>
          <w:bCs/>
          <w:lang w:eastAsia="en-CA"/>
        </w:rPr>
        <w:t>ongoing and expected to join the project by the end of October 2014.</w:t>
      </w:r>
    </w:p>
    <w:p w14:paraId="111E54EC" w14:textId="77777777" w:rsidR="00A75DE7" w:rsidRPr="00C5633A" w:rsidRDefault="00A75DE7" w:rsidP="00700AC7">
      <w:pPr>
        <w:pStyle w:val="ListParagraph"/>
        <w:numPr>
          <w:ilvl w:val="1"/>
          <w:numId w:val="3"/>
        </w:numPr>
        <w:spacing w:after="0" w:line="240" w:lineRule="auto"/>
        <w:ind w:left="720"/>
        <w:jc w:val="both"/>
        <w:rPr>
          <w:rFonts w:ascii="Calibri" w:eastAsia="Times New Roman" w:hAnsi="Calibri" w:cs="Calibri"/>
          <w:bCs/>
          <w:lang w:eastAsia="en-CA"/>
        </w:rPr>
      </w:pPr>
      <w:r w:rsidRPr="00BF6EC9">
        <w:rPr>
          <w:rFonts w:ascii="Calibri" w:eastAsia="Times New Roman" w:hAnsi="Calibri" w:cs="Calibri"/>
          <w:bCs/>
          <w:lang w:eastAsia="en-CA"/>
        </w:rPr>
        <w:t>Procurement process of the required materials (vehicle, photocopier, printer, computers</w:t>
      </w:r>
      <w:r w:rsidRPr="00C5633A">
        <w:rPr>
          <w:rFonts w:ascii="Calibri" w:eastAsia="Times New Roman" w:hAnsi="Calibri" w:cs="Calibri"/>
          <w:color w:val="000000"/>
          <w:lang w:eastAsia="en-CA"/>
        </w:rPr>
        <w:t xml:space="preserve">, etc.) is ongoing and the office will </w:t>
      </w:r>
      <w:r>
        <w:rPr>
          <w:rFonts w:ascii="Calibri" w:eastAsia="Times New Roman" w:hAnsi="Calibri" w:cs="Calibri"/>
          <w:color w:val="000000"/>
          <w:lang w:eastAsia="en-CA"/>
        </w:rPr>
        <w:t xml:space="preserve">be </w:t>
      </w:r>
      <w:r w:rsidRPr="00C5633A">
        <w:rPr>
          <w:rFonts w:ascii="Calibri" w:eastAsia="Times New Roman" w:hAnsi="Calibri" w:cs="Calibri"/>
          <w:color w:val="000000"/>
          <w:lang w:eastAsia="en-CA"/>
        </w:rPr>
        <w:t xml:space="preserve">fully equipped with the required equipment no later than end of Nov 2014. </w:t>
      </w:r>
    </w:p>
    <w:p w14:paraId="53ACA817" w14:textId="77777777" w:rsidR="00A75DE7" w:rsidRPr="00C5633A" w:rsidRDefault="00A75DE7" w:rsidP="00700AC7">
      <w:pPr>
        <w:pStyle w:val="ListParagraph"/>
        <w:numPr>
          <w:ilvl w:val="1"/>
          <w:numId w:val="3"/>
        </w:numPr>
        <w:spacing w:after="0" w:line="240" w:lineRule="auto"/>
        <w:ind w:left="720"/>
        <w:jc w:val="both"/>
        <w:rPr>
          <w:rFonts w:ascii="Calibri" w:eastAsia="Times New Roman" w:hAnsi="Calibri" w:cs="Calibri"/>
          <w:bCs/>
          <w:lang w:eastAsia="en-CA"/>
        </w:rPr>
      </w:pPr>
      <w:r w:rsidRPr="00C5633A">
        <w:rPr>
          <w:rFonts w:ascii="Calibri" w:eastAsia="Times New Roman" w:hAnsi="Calibri" w:cs="Calibri"/>
          <w:color w:val="000000"/>
          <w:lang w:eastAsia="en-CA"/>
        </w:rPr>
        <w:t>A Letter of Agreement (LOA) is signed by UNDP and the Higher Council for Environment and Natural Resources (HCENR) to implement project activities on behalf of UNDP at the state level and implementation of the LOA will start as soon as resources are advanced to HCENR</w:t>
      </w:r>
      <w:r>
        <w:rPr>
          <w:rFonts w:ascii="Calibri" w:eastAsia="Times New Roman" w:hAnsi="Calibri" w:cs="Calibri"/>
          <w:color w:val="000000"/>
          <w:lang w:eastAsia="en-CA"/>
        </w:rPr>
        <w:t>,</w:t>
      </w:r>
      <w:r w:rsidRPr="00C5633A">
        <w:rPr>
          <w:rFonts w:ascii="Calibri" w:eastAsia="Times New Roman" w:hAnsi="Calibri" w:cs="Calibri"/>
          <w:color w:val="000000"/>
          <w:lang w:eastAsia="en-CA"/>
        </w:rPr>
        <w:t xml:space="preserve"> not later than end of Oct 2014.</w:t>
      </w:r>
    </w:p>
    <w:p w14:paraId="21B969B3" w14:textId="77777777" w:rsidR="00A75DE7" w:rsidRPr="00BF6EC9" w:rsidRDefault="00A75DE7" w:rsidP="00700AC7">
      <w:pPr>
        <w:pStyle w:val="ListParagraph"/>
        <w:numPr>
          <w:ilvl w:val="1"/>
          <w:numId w:val="3"/>
        </w:numPr>
        <w:spacing w:after="0" w:line="240" w:lineRule="auto"/>
        <w:ind w:left="720"/>
        <w:jc w:val="both"/>
        <w:rPr>
          <w:rFonts w:ascii="Calibri" w:eastAsia="Times New Roman" w:hAnsi="Calibri" w:cs="Calibri"/>
          <w:color w:val="000000"/>
          <w:lang w:eastAsia="en-CA"/>
        </w:rPr>
      </w:pPr>
      <w:r w:rsidRPr="00C5633A">
        <w:rPr>
          <w:rFonts w:ascii="Calibri" w:eastAsia="Times New Roman" w:hAnsi="Calibri" w:cs="Calibri"/>
          <w:color w:val="000000"/>
          <w:lang w:eastAsia="en-CA"/>
        </w:rPr>
        <w:t xml:space="preserve">A </w:t>
      </w:r>
      <w:r w:rsidRPr="00BF6EC9">
        <w:rPr>
          <w:rFonts w:ascii="Calibri" w:eastAsia="Times New Roman" w:hAnsi="Calibri" w:cs="Calibri"/>
          <w:color w:val="000000"/>
          <w:lang w:eastAsia="en-CA"/>
        </w:rPr>
        <w:t xml:space="preserve">national level </w:t>
      </w:r>
      <w:r w:rsidRPr="00C5633A">
        <w:rPr>
          <w:rFonts w:ascii="Calibri" w:eastAsia="Times New Roman" w:hAnsi="Calibri" w:cs="Calibri"/>
          <w:color w:val="000000"/>
          <w:lang w:eastAsia="en-CA"/>
        </w:rPr>
        <w:t xml:space="preserve">sensitization workshop is planned to take place in November 2014, engaging all the relevant and key stakeholders and sensitizing the project stakeholders about the </w:t>
      </w:r>
      <w:r w:rsidRPr="00BF6EC9">
        <w:rPr>
          <w:rFonts w:ascii="Calibri" w:eastAsia="Times New Roman" w:hAnsi="Calibri" w:cs="Calibri"/>
          <w:color w:val="000000"/>
          <w:lang w:eastAsia="en-CA"/>
        </w:rPr>
        <w:t>planned activities and M&amp;E framework.</w:t>
      </w:r>
      <w:r w:rsidRPr="00C5633A">
        <w:rPr>
          <w:rFonts w:ascii="Calibri" w:eastAsia="Times New Roman" w:hAnsi="Calibri" w:cs="Calibri"/>
          <w:color w:val="000000"/>
          <w:lang w:eastAsia="en-CA"/>
        </w:rPr>
        <w:t xml:space="preserve"> </w:t>
      </w:r>
    </w:p>
    <w:p w14:paraId="6118CEB8" w14:textId="64F31A6A" w:rsidR="00A75DE7" w:rsidRDefault="00A75DE7" w:rsidP="00700AC7">
      <w:pPr>
        <w:pStyle w:val="ListParagraph"/>
        <w:numPr>
          <w:ilvl w:val="1"/>
          <w:numId w:val="3"/>
        </w:numPr>
        <w:spacing w:after="0" w:line="240" w:lineRule="auto"/>
        <w:ind w:left="720"/>
        <w:jc w:val="both"/>
        <w:rPr>
          <w:rFonts w:ascii="Calibri" w:eastAsia="Times New Roman" w:hAnsi="Calibri" w:cs="Calibri"/>
          <w:color w:val="000000"/>
          <w:lang w:eastAsia="en-CA"/>
        </w:rPr>
      </w:pPr>
      <w:r w:rsidRPr="00C5633A">
        <w:rPr>
          <w:rFonts w:ascii="Calibri" w:eastAsia="Times New Roman" w:hAnsi="Calibri" w:cs="Calibri"/>
          <w:color w:val="000000"/>
          <w:lang w:eastAsia="en-CA"/>
        </w:rPr>
        <w:t xml:space="preserve">A sensitization mission to North Kordofan was implemented </w:t>
      </w:r>
      <w:r w:rsidR="003B3BDF">
        <w:rPr>
          <w:rFonts w:ascii="Calibri" w:eastAsia="Times New Roman" w:hAnsi="Calibri" w:cs="Calibri"/>
          <w:color w:val="000000"/>
          <w:lang w:eastAsia="en-CA"/>
        </w:rPr>
        <w:t xml:space="preserve">from 17-19 </w:t>
      </w:r>
      <w:r w:rsidRPr="00C5633A">
        <w:rPr>
          <w:rFonts w:ascii="Calibri" w:eastAsia="Times New Roman" w:hAnsi="Calibri" w:cs="Calibri"/>
          <w:color w:val="000000"/>
          <w:lang w:eastAsia="en-CA"/>
        </w:rPr>
        <w:t xml:space="preserve">May 2014, by the </w:t>
      </w:r>
      <w:r>
        <w:rPr>
          <w:rFonts w:ascii="Calibri" w:eastAsia="Times New Roman" w:hAnsi="Calibri" w:cs="Calibri"/>
          <w:color w:val="000000"/>
          <w:lang w:eastAsia="en-CA"/>
        </w:rPr>
        <w:t>Project Coordinator</w:t>
      </w:r>
      <w:r w:rsidRPr="00C5633A">
        <w:rPr>
          <w:rFonts w:ascii="Calibri" w:eastAsia="Times New Roman" w:hAnsi="Calibri" w:cs="Calibri"/>
          <w:color w:val="000000"/>
          <w:lang w:eastAsia="en-CA"/>
        </w:rPr>
        <w:t xml:space="preserve"> of the </w:t>
      </w:r>
      <w:r>
        <w:rPr>
          <w:rFonts w:ascii="Calibri" w:eastAsia="Times New Roman" w:hAnsi="Calibri" w:cs="Calibri"/>
          <w:color w:val="000000"/>
          <w:lang w:eastAsia="en-CA"/>
        </w:rPr>
        <w:t xml:space="preserve">Global </w:t>
      </w:r>
      <w:r w:rsidRPr="00C5633A">
        <w:rPr>
          <w:rFonts w:ascii="Calibri" w:eastAsia="Times New Roman" w:hAnsi="Calibri" w:cs="Calibri"/>
          <w:color w:val="000000"/>
          <w:lang w:eastAsia="en-CA"/>
        </w:rPr>
        <w:t xml:space="preserve">Canada-UNDP Climate Change Adaptation Facility and the </w:t>
      </w:r>
      <w:r>
        <w:rPr>
          <w:rFonts w:ascii="Calibri" w:eastAsia="Times New Roman" w:hAnsi="Calibri" w:cs="Calibri"/>
          <w:color w:val="000000"/>
          <w:lang w:eastAsia="en-CA"/>
        </w:rPr>
        <w:t xml:space="preserve">National </w:t>
      </w:r>
      <w:r w:rsidRPr="00C5633A">
        <w:rPr>
          <w:rFonts w:ascii="Calibri" w:eastAsia="Times New Roman" w:hAnsi="Calibri" w:cs="Calibri"/>
          <w:color w:val="000000"/>
          <w:lang w:eastAsia="en-CA"/>
        </w:rPr>
        <w:t xml:space="preserve">Project Coordinator to meet with communities and state authorities and learn about LDCF/NAPA lessons both positive and negative to inform a proper implementation of the </w:t>
      </w:r>
      <w:r>
        <w:rPr>
          <w:rFonts w:ascii="Calibri" w:eastAsia="Times New Roman" w:hAnsi="Calibri" w:cs="Calibri"/>
          <w:color w:val="000000"/>
          <w:lang w:eastAsia="en-CA"/>
        </w:rPr>
        <w:t>Canada</w:t>
      </w:r>
      <w:r w:rsidR="008A696B">
        <w:rPr>
          <w:rFonts w:ascii="Calibri" w:eastAsia="Times New Roman" w:hAnsi="Calibri" w:cs="Calibri"/>
          <w:color w:val="000000"/>
          <w:lang w:eastAsia="en-CA"/>
        </w:rPr>
        <w:t>-</w:t>
      </w:r>
      <w:r w:rsidRPr="00C5633A">
        <w:rPr>
          <w:rFonts w:ascii="Calibri" w:eastAsia="Times New Roman" w:hAnsi="Calibri" w:cs="Calibri"/>
          <w:color w:val="000000"/>
          <w:lang w:eastAsia="en-CA"/>
        </w:rPr>
        <w:t>funded project</w:t>
      </w:r>
      <w:r>
        <w:rPr>
          <w:rFonts w:ascii="Calibri" w:eastAsia="Times New Roman" w:hAnsi="Calibri" w:cs="Calibri"/>
          <w:color w:val="000000"/>
          <w:lang w:eastAsia="en-CA"/>
        </w:rPr>
        <w:t xml:space="preserve"> phase</w:t>
      </w:r>
      <w:r w:rsidRPr="00C5633A">
        <w:rPr>
          <w:rFonts w:ascii="Calibri" w:eastAsia="Times New Roman" w:hAnsi="Calibri" w:cs="Calibri"/>
          <w:color w:val="000000"/>
          <w:lang w:eastAsia="en-CA"/>
        </w:rPr>
        <w:t>. A video story was develop</w:t>
      </w:r>
      <w:r w:rsidR="00AB1ED0">
        <w:rPr>
          <w:rFonts w:ascii="Calibri" w:eastAsia="Times New Roman" w:hAnsi="Calibri" w:cs="Calibri"/>
          <w:color w:val="000000"/>
          <w:lang w:eastAsia="en-CA"/>
        </w:rPr>
        <w:t>ed</w:t>
      </w:r>
      <w:r w:rsidRPr="00C5633A">
        <w:rPr>
          <w:rFonts w:ascii="Calibri" w:eastAsia="Times New Roman" w:hAnsi="Calibri" w:cs="Calibri"/>
          <w:color w:val="000000"/>
          <w:lang w:eastAsia="en-CA"/>
        </w:rPr>
        <w:t xml:space="preserve"> as a result of this visit.</w:t>
      </w:r>
    </w:p>
    <w:p w14:paraId="0FBF48C1" w14:textId="77777777" w:rsidR="00A75DE7" w:rsidRPr="00BF6EC9" w:rsidRDefault="00A75DE7" w:rsidP="00700AC7">
      <w:pPr>
        <w:pStyle w:val="ListParagraph"/>
        <w:numPr>
          <w:ilvl w:val="1"/>
          <w:numId w:val="3"/>
        </w:numPr>
        <w:spacing w:after="0" w:line="240" w:lineRule="auto"/>
        <w:ind w:left="720"/>
        <w:jc w:val="both"/>
        <w:rPr>
          <w:rFonts w:ascii="Calibri" w:eastAsia="Times New Roman" w:hAnsi="Calibri" w:cs="Calibri"/>
          <w:color w:val="000000"/>
          <w:lang w:eastAsia="en-CA"/>
        </w:rPr>
      </w:pPr>
      <w:r>
        <w:rPr>
          <w:rFonts w:ascii="Calibri" w:eastAsia="Times New Roman" w:hAnsi="Calibri" w:cs="Calibri"/>
          <w:color w:val="000000"/>
          <w:lang w:eastAsia="en-CA"/>
        </w:rPr>
        <w:t>A study on gender and climate change in Sudan is under preparation.</w:t>
      </w:r>
    </w:p>
    <w:p w14:paraId="3D1B2FE0" w14:textId="77777777" w:rsidR="003B3BDF" w:rsidRDefault="00A75DE7" w:rsidP="00700AC7">
      <w:pPr>
        <w:pStyle w:val="ListParagraph"/>
        <w:numPr>
          <w:ilvl w:val="1"/>
          <w:numId w:val="3"/>
        </w:numPr>
        <w:spacing w:after="0" w:line="240" w:lineRule="auto"/>
        <w:ind w:left="720"/>
        <w:jc w:val="both"/>
        <w:rPr>
          <w:rFonts w:ascii="Calibri" w:eastAsia="Times New Roman" w:hAnsi="Calibri" w:cs="Calibri"/>
          <w:color w:val="000000"/>
          <w:lang w:eastAsia="en-CA"/>
        </w:rPr>
      </w:pPr>
      <w:r w:rsidRPr="00C5633A">
        <w:rPr>
          <w:rFonts w:ascii="Calibri" w:eastAsia="Times New Roman" w:hAnsi="Calibri" w:cs="Calibri"/>
          <w:color w:val="000000"/>
          <w:lang w:eastAsia="en-CA"/>
        </w:rPr>
        <w:t xml:space="preserve">A </w:t>
      </w:r>
      <w:r w:rsidR="003B3BDF">
        <w:rPr>
          <w:rFonts w:ascii="Calibri" w:eastAsia="Times New Roman" w:hAnsi="Calibri" w:cs="Calibri"/>
          <w:color w:val="000000"/>
          <w:lang w:eastAsia="en-CA"/>
        </w:rPr>
        <w:t>short film was developed</w:t>
      </w:r>
      <w:r w:rsidRPr="00C5633A">
        <w:rPr>
          <w:rFonts w:ascii="Calibri" w:eastAsia="Times New Roman" w:hAnsi="Calibri" w:cs="Calibri"/>
          <w:color w:val="000000"/>
          <w:lang w:eastAsia="en-CA"/>
        </w:rPr>
        <w:t xml:space="preserve"> for the GEF Assembly side event and a</w:t>
      </w:r>
      <w:r w:rsidR="003B3BDF">
        <w:rPr>
          <w:rFonts w:ascii="Calibri" w:eastAsia="Times New Roman" w:hAnsi="Calibri" w:cs="Calibri"/>
          <w:color w:val="000000"/>
          <w:lang w:eastAsia="en-CA"/>
        </w:rPr>
        <w:t xml:space="preserve"> measurement framework for assessing impacts of CCAF activities is being developed and discussed with the global CCAF.</w:t>
      </w:r>
    </w:p>
    <w:p w14:paraId="0E24E18B" w14:textId="77777777" w:rsidR="00D32C05" w:rsidRDefault="00D32C05" w:rsidP="00700AC7">
      <w:pPr>
        <w:pStyle w:val="ListParagraph"/>
        <w:spacing w:after="0" w:line="240" w:lineRule="auto"/>
        <w:jc w:val="both"/>
        <w:rPr>
          <w:rFonts w:ascii="Calibri" w:eastAsia="Times New Roman" w:hAnsi="Calibri" w:cs="Calibri"/>
          <w:color w:val="000000"/>
          <w:lang w:eastAsia="en-CA"/>
        </w:rPr>
      </w:pPr>
    </w:p>
    <w:p w14:paraId="4664A171" w14:textId="77777777" w:rsidR="00A75DE7" w:rsidRPr="003C7BF0" w:rsidRDefault="00A75DE7" w:rsidP="00700AC7">
      <w:pPr>
        <w:pStyle w:val="ListParagraph"/>
        <w:numPr>
          <w:ilvl w:val="0"/>
          <w:numId w:val="3"/>
        </w:numPr>
        <w:tabs>
          <w:tab w:val="left" w:pos="450"/>
        </w:tabs>
        <w:spacing w:after="0" w:line="240" w:lineRule="auto"/>
        <w:ind w:left="360" w:hanging="360"/>
        <w:jc w:val="both"/>
        <w:rPr>
          <w:rFonts w:ascii="Calibri" w:eastAsia="Times New Roman" w:hAnsi="Calibri" w:cs="Calibri"/>
          <w:b/>
          <w:bCs/>
          <w:u w:val="single"/>
          <w:lang w:eastAsia="en-CA"/>
        </w:rPr>
      </w:pPr>
      <w:r w:rsidRPr="003C7BF0">
        <w:rPr>
          <w:rFonts w:ascii="Calibri" w:eastAsia="Times New Roman" w:hAnsi="Calibri" w:cs="Calibri"/>
          <w:bCs/>
          <w:u w:val="single"/>
          <w:lang w:eastAsia="en-CA"/>
        </w:rPr>
        <w:t>Budget (allocated vs. disbursed)</w:t>
      </w:r>
    </w:p>
    <w:p w14:paraId="1D924D89" w14:textId="77777777" w:rsidR="00A75DE7" w:rsidRPr="003C7BF0" w:rsidRDefault="00A75DE7" w:rsidP="00700AC7">
      <w:pPr>
        <w:pStyle w:val="ListParagraph"/>
        <w:spacing w:after="0" w:line="240" w:lineRule="auto"/>
        <w:ind w:left="1080"/>
        <w:jc w:val="both"/>
        <w:rPr>
          <w:rFonts w:ascii="Calibri" w:eastAsia="Times New Roman" w:hAnsi="Calibri" w:cs="Calibri"/>
          <w:bCs/>
          <w:lang w:eastAsia="en-CA"/>
        </w:rPr>
      </w:pPr>
    </w:p>
    <w:tbl>
      <w:tblPr>
        <w:tblStyle w:val="TableGrid"/>
        <w:tblW w:w="8817" w:type="dxa"/>
        <w:tblInd w:w="628" w:type="dxa"/>
        <w:tblLook w:val="04A0" w:firstRow="1" w:lastRow="0" w:firstColumn="1" w:lastColumn="0" w:noHBand="0" w:noVBand="1"/>
      </w:tblPr>
      <w:tblGrid>
        <w:gridCol w:w="1797"/>
        <w:gridCol w:w="1890"/>
        <w:gridCol w:w="5130"/>
      </w:tblGrid>
      <w:tr w:rsidR="00961DB5" w:rsidRPr="003C7BF0" w14:paraId="5173E97A" w14:textId="77777777" w:rsidTr="00961DB5">
        <w:trPr>
          <w:trHeight w:val="549"/>
        </w:trPr>
        <w:tc>
          <w:tcPr>
            <w:tcW w:w="1797" w:type="dxa"/>
            <w:vAlign w:val="center"/>
          </w:tcPr>
          <w:p w14:paraId="10B54050" w14:textId="06822217" w:rsidR="00961DB5" w:rsidRPr="003C7BF0" w:rsidRDefault="00961DB5" w:rsidP="00700AC7">
            <w:pPr>
              <w:pStyle w:val="ListParagraph"/>
              <w:ind w:left="0"/>
              <w:jc w:val="center"/>
              <w:rPr>
                <w:rFonts w:ascii="Calibri" w:eastAsia="Times New Roman" w:hAnsi="Calibri" w:cs="Calibri"/>
                <w:b/>
                <w:bCs/>
                <w:lang w:eastAsia="en-CA"/>
              </w:rPr>
            </w:pPr>
            <w:r w:rsidRPr="003C7BF0">
              <w:rPr>
                <w:rFonts w:ascii="Calibri" w:eastAsia="Times New Roman" w:hAnsi="Calibri" w:cs="Calibri"/>
                <w:b/>
                <w:bCs/>
                <w:lang w:eastAsia="en-CA"/>
              </w:rPr>
              <w:lastRenderedPageBreak/>
              <w:t xml:space="preserve">Budget Allocated for </w:t>
            </w:r>
            <w:r>
              <w:rPr>
                <w:rFonts w:ascii="Calibri" w:eastAsia="Times New Roman" w:hAnsi="Calibri" w:cs="Calibri"/>
                <w:b/>
                <w:bCs/>
                <w:lang w:eastAsia="en-CA"/>
              </w:rPr>
              <w:t>2014</w:t>
            </w:r>
          </w:p>
        </w:tc>
        <w:tc>
          <w:tcPr>
            <w:tcW w:w="1890" w:type="dxa"/>
            <w:vAlign w:val="center"/>
          </w:tcPr>
          <w:p w14:paraId="1470F1BD" w14:textId="77777777" w:rsidR="00961DB5" w:rsidRPr="003C7BF0" w:rsidRDefault="00961DB5" w:rsidP="00700AC7">
            <w:pPr>
              <w:pStyle w:val="ListParagraph"/>
              <w:ind w:left="0"/>
              <w:jc w:val="center"/>
              <w:rPr>
                <w:rFonts w:ascii="Calibri" w:eastAsia="Times New Roman" w:hAnsi="Calibri" w:cs="Calibri"/>
                <w:b/>
                <w:bCs/>
                <w:lang w:eastAsia="en-CA"/>
              </w:rPr>
            </w:pPr>
            <w:r w:rsidRPr="003C7BF0">
              <w:rPr>
                <w:rFonts w:ascii="Calibri" w:eastAsia="Times New Roman" w:hAnsi="Calibri" w:cs="Calibri"/>
                <w:b/>
                <w:bCs/>
                <w:lang w:eastAsia="en-CA"/>
              </w:rPr>
              <w:t>Budget Disbursed to date</w:t>
            </w:r>
          </w:p>
        </w:tc>
        <w:tc>
          <w:tcPr>
            <w:tcW w:w="5130" w:type="dxa"/>
            <w:vAlign w:val="center"/>
          </w:tcPr>
          <w:p w14:paraId="4BF6ADBC" w14:textId="1D462D47" w:rsidR="00961DB5" w:rsidRPr="003C7BF0" w:rsidRDefault="00961DB5" w:rsidP="00700AC7">
            <w:pPr>
              <w:pStyle w:val="ListParagraph"/>
              <w:ind w:left="0"/>
              <w:jc w:val="center"/>
              <w:rPr>
                <w:rFonts w:ascii="Calibri" w:eastAsia="Times New Roman" w:hAnsi="Calibri" w:cs="Calibri"/>
                <w:b/>
                <w:bCs/>
                <w:lang w:eastAsia="en-CA"/>
              </w:rPr>
            </w:pPr>
            <w:r w:rsidRPr="00B87ECF">
              <w:rPr>
                <w:rFonts w:ascii="Calibri" w:eastAsia="Times New Roman" w:hAnsi="Calibri" w:cs="Arial"/>
                <w:b/>
                <w:bCs/>
                <w:lang w:eastAsia="en-CA"/>
              </w:rPr>
              <w:t xml:space="preserve">Brief description of Expenditures </w:t>
            </w:r>
            <w:r w:rsidR="000E395D">
              <w:rPr>
                <w:rFonts w:ascii="Calibri" w:eastAsia="Times New Roman" w:hAnsi="Calibri" w:cs="Arial"/>
                <w:b/>
                <w:bCs/>
                <w:lang w:eastAsia="en-CA"/>
              </w:rPr>
              <w:t>to date</w:t>
            </w:r>
          </w:p>
        </w:tc>
      </w:tr>
      <w:tr w:rsidR="00A75DE7" w:rsidRPr="003C7BF0" w14:paraId="4C5BABC2" w14:textId="77777777" w:rsidTr="00961DB5">
        <w:trPr>
          <w:trHeight w:val="935"/>
        </w:trPr>
        <w:tc>
          <w:tcPr>
            <w:tcW w:w="1797" w:type="dxa"/>
            <w:vAlign w:val="center"/>
          </w:tcPr>
          <w:p w14:paraId="66D0C18A" w14:textId="1B6C135F" w:rsidR="00A75DE7" w:rsidRPr="00BF6EC9" w:rsidRDefault="00001E53" w:rsidP="00700AC7">
            <w:pPr>
              <w:jc w:val="both"/>
              <w:rPr>
                <w:rFonts w:ascii="Calibri" w:hAnsi="Calibri" w:cs="Calibri"/>
              </w:rPr>
            </w:pPr>
            <w:r>
              <w:rPr>
                <w:rFonts w:ascii="Calibri" w:hAnsi="Calibri" w:cs="Calibri"/>
              </w:rPr>
              <w:t>$</w:t>
            </w:r>
            <w:r w:rsidR="00A75DE7" w:rsidRPr="00BF6EC9">
              <w:rPr>
                <w:rFonts w:ascii="Calibri" w:hAnsi="Calibri" w:cs="Calibri"/>
              </w:rPr>
              <w:t xml:space="preserve"> 484,689</w:t>
            </w:r>
          </w:p>
        </w:tc>
        <w:tc>
          <w:tcPr>
            <w:tcW w:w="1890" w:type="dxa"/>
            <w:vAlign w:val="center"/>
          </w:tcPr>
          <w:p w14:paraId="719DAB43" w14:textId="7ADA4D1E" w:rsidR="00A75DE7" w:rsidRPr="00BF6EC9" w:rsidRDefault="00001E53" w:rsidP="00700AC7">
            <w:pPr>
              <w:jc w:val="both"/>
              <w:rPr>
                <w:rFonts w:ascii="Calibri" w:hAnsi="Calibri" w:cs="Calibri"/>
              </w:rPr>
            </w:pPr>
            <w:r>
              <w:rPr>
                <w:rFonts w:ascii="Calibri" w:hAnsi="Calibri" w:cs="Calibri"/>
              </w:rPr>
              <w:t>$</w:t>
            </w:r>
            <w:r w:rsidR="00961DB5">
              <w:rPr>
                <w:rFonts w:ascii="Calibri" w:hAnsi="Calibri" w:cs="Calibri"/>
              </w:rPr>
              <w:t xml:space="preserve"> 108,319</w:t>
            </w:r>
          </w:p>
        </w:tc>
        <w:tc>
          <w:tcPr>
            <w:tcW w:w="5130" w:type="dxa"/>
            <w:vAlign w:val="center"/>
          </w:tcPr>
          <w:p w14:paraId="48C02B44" w14:textId="77777777" w:rsidR="00A75DE7" w:rsidRPr="00001E53" w:rsidRDefault="00A75DE7" w:rsidP="00700AC7">
            <w:pPr>
              <w:pStyle w:val="ListParagraph"/>
              <w:numPr>
                <w:ilvl w:val="0"/>
                <w:numId w:val="26"/>
              </w:numPr>
              <w:ind w:left="215" w:hanging="270"/>
              <w:jc w:val="both"/>
              <w:rPr>
                <w:rFonts w:ascii="Calibri" w:hAnsi="Calibri" w:cs="Calibri"/>
                <w:sz w:val="20"/>
                <w:szCs w:val="20"/>
              </w:rPr>
            </w:pPr>
            <w:r w:rsidRPr="00001E53">
              <w:rPr>
                <w:rFonts w:ascii="Calibri" w:hAnsi="Calibri" w:cs="Calibri"/>
                <w:sz w:val="20"/>
                <w:szCs w:val="20"/>
              </w:rPr>
              <w:t>A Purchase Order is dispatched for the purchase of one project vehicle; 3 laptops, 2 professional cameras and a printer for the project staff.</w:t>
            </w:r>
          </w:p>
          <w:p w14:paraId="716F0D3C" w14:textId="40AF0A58" w:rsidR="00A75DE7" w:rsidRPr="00001E53" w:rsidRDefault="00A75DE7" w:rsidP="00700AC7">
            <w:pPr>
              <w:pStyle w:val="ListParagraph"/>
              <w:numPr>
                <w:ilvl w:val="0"/>
                <w:numId w:val="26"/>
              </w:numPr>
              <w:ind w:left="215" w:hanging="270"/>
              <w:jc w:val="both"/>
              <w:rPr>
                <w:rFonts w:ascii="Calibri" w:hAnsi="Calibri" w:cs="Calibri"/>
                <w:sz w:val="20"/>
                <w:szCs w:val="20"/>
              </w:rPr>
            </w:pPr>
            <w:r w:rsidRPr="00001E53">
              <w:rPr>
                <w:rFonts w:ascii="Calibri" w:hAnsi="Calibri" w:cs="Calibri"/>
                <w:sz w:val="20"/>
                <w:szCs w:val="20"/>
              </w:rPr>
              <w:t>A letter of Agreement has been signed with the Higher Council for Environment and Natural resources for USD 300,000 and will start implementation according to the Annual Work Plan, which has already been initiated for the last quarter of 2014.</w:t>
            </w:r>
            <w:r w:rsidR="003B3BDF">
              <w:rPr>
                <w:rFonts w:ascii="Calibri" w:hAnsi="Calibri" w:cs="Calibri"/>
                <w:sz w:val="20"/>
                <w:szCs w:val="20"/>
              </w:rPr>
              <w:t xml:space="preserve"> Advance will be released soon.</w:t>
            </w:r>
          </w:p>
        </w:tc>
      </w:tr>
    </w:tbl>
    <w:p w14:paraId="73D92025" w14:textId="77777777" w:rsidR="00A75DE7" w:rsidRDefault="00A75DE7" w:rsidP="00700AC7">
      <w:pPr>
        <w:pStyle w:val="ListParagraph"/>
        <w:spacing w:after="0" w:line="240" w:lineRule="auto"/>
        <w:ind w:left="1440"/>
        <w:jc w:val="both"/>
        <w:rPr>
          <w:rFonts w:ascii="Calibri" w:eastAsia="Times New Roman" w:hAnsi="Calibri" w:cs="Calibri"/>
          <w:b/>
          <w:bCs/>
          <w:lang w:eastAsia="en-CA"/>
        </w:rPr>
      </w:pPr>
    </w:p>
    <w:p w14:paraId="4F99C7F3" w14:textId="77777777" w:rsidR="00961DB5" w:rsidRDefault="00961DB5" w:rsidP="00700AC7">
      <w:pPr>
        <w:pStyle w:val="ListParagraph"/>
        <w:spacing w:after="0" w:line="240" w:lineRule="auto"/>
        <w:ind w:left="1440"/>
        <w:jc w:val="both"/>
        <w:rPr>
          <w:rFonts w:ascii="Calibri" w:eastAsia="Times New Roman" w:hAnsi="Calibri" w:cs="Calibri"/>
          <w:b/>
          <w:bCs/>
          <w:lang w:eastAsia="en-CA"/>
        </w:rPr>
      </w:pPr>
    </w:p>
    <w:p w14:paraId="6BB31025" w14:textId="77777777" w:rsidR="00A75DE7" w:rsidRPr="00C5633A" w:rsidRDefault="00A75DE7" w:rsidP="00700AC7">
      <w:pPr>
        <w:pStyle w:val="ListParagraph"/>
        <w:numPr>
          <w:ilvl w:val="0"/>
          <w:numId w:val="3"/>
        </w:numPr>
        <w:spacing w:after="0" w:line="240" w:lineRule="auto"/>
        <w:ind w:left="360" w:hanging="360"/>
        <w:jc w:val="both"/>
        <w:rPr>
          <w:rFonts w:ascii="Calibri" w:eastAsia="Times New Roman" w:hAnsi="Calibri" w:cs="Calibri"/>
          <w:b/>
          <w:bCs/>
          <w:u w:val="single"/>
          <w:lang w:eastAsia="en-CA"/>
        </w:rPr>
      </w:pPr>
      <w:r w:rsidRPr="003C7BF0">
        <w:rPr>
          <w:rFonts w:ascii="Calibri" w:eastAsia="Times New Roman" w:hAnsi="Calibri" w:cs="Calibri"/>
          <w:bCs/>
          <w:u w:val="single"/>
          <w:lang w:eastAsia="en-CA"/>
        </w:rPr>
        <w:t>Narrative description of project achievements and impacts to date:</w:t>
      </w:r>
    </w:p>
    <w:p w14:paraId="064632F4" w14:textId="39929E1B" w:rsidR="00B81D31" w:rsidRPr="00001E53" w:rsidRDefault="00A75DE7" w:rsidP="00700AC7">
      <w:pPr>
        <w:spacing w:after="0" w:line="240" w:lineRule="auto"/>
        <w:ind w:left="360"/>
        <w:jc w:val="both"/>
        <w:rPr>
          <w:rFonts w:ascii="Calibri" w:eastAsia="Times New Roman" w:hAnsi="Calibri" w:cs="Arial"/>
          <w:b/>
          <w:bCs/>
          <w:lang w:eastAsia="en-CA"/>
        </w:rPr>
      </w:pPr>
      <w:r w:rsidRPr="00A75D52">
        <w:rPr>
          <w:rFonts w:ascii="Calibri" w:eastAsia="Times New Roman" w:hAnsi="Calibri" w:cs="Calibri"/>
          <w:bCs/>
          <w:lang w:eastAsia="en-CA"/>
        </w:rPr>
        <w:t xml:space="preserve">It is expected that project implementation will be accelerated </w:t>
      </w:r>
      <w:r>
        <w:rPr>
          <w:rFonts w:ascii="Calibri" w:eastAsia="Times New Roman" w:hAnsi="Calibri" w:cs="Calibri"/>
          <w:bCs/>
          <w:lang w:eastAsia="en-CA"/>
        </w:rPr>
        <w:t>during</w:t>
      </w:r>
      <w:r w:rsidRPr="00A75D52">
        <w:rPr>
          <w:rFonts w:ascii="Calibri" w:eastAsia="Times New Roman" w:hAnsi="Calibri" w:cs="Calibri"/>
          <w:bCs/>
          <w:lang w:eastAsia="en-CA"/>
        </w:rPr>
        <w:t xml:space="preserve"> the last quarter of 2014 and in 2015</w:t>
      </w:r>
      <w:r>
        <w:rPr>
          <w:rFonts w:ascii="Calibri" w:eastAsia="Times New Roman" w:hAnsi="Calibri" w:cs="Calibri"/>
          <w:bCs/>
          <w:lang w:eastAsia="en-CA"/>
        </w:rPr>
        <w:t>,</w:t>
      </w:r>
      <w:r w:rsidRPr="00A75D52">
        <w:rPr>
          <w:rFonts w:ascii="Calibri" w:eastAsia="Times New Roman" w:hAnsi="Calibri" w:cs="Calibri"/>
          <w:bCs/>
          <w:lang w:eastAsia="en-CA"/>
        </w:rPr>
        <w:t xml:space="preserve"> as the preparatory work is approaching its end.  The project implementation has started a bit late due to internal and external factors.  The recruitment of the staff has taken more time than was anticipated.  Although the LOA with the Higher Council of Environment and Natural Resources (HCENR) was prepared and signed in April 2014, HCENR has only recently appointed a project coordinator to administer the day to day implementation of the project activities</w:t>
      </w:r>
      <w:r>
        <w:rPr>
          <w:rFonts w:ascii="Calibri" w:eastAsia="Times New Roman" w:hAnsi="Calibri" w:cs="Calibri"/>
          <w:bCs/>
          <w:lang w:eastAsia="en-CA"/>
        </w:rPr>
        <w:t xml:space="preserve"> and </w:t>
      </w:r>
      <w:r w:rsidRPr="00BF6EC9">
        <w:rPr>
          <w:rFonts w:ascii="Calibri" w:eastAsia="Times New Roman" w:hAnsi="Calibri" w:cs="Calibri"/>
          <w:bCs/>
          <w:lang w:eastAsia="en-CA"/>
        </w:rPr>
        <w:t>coordination</w:t>
      </w:r>
      <w:r>
        <w:rPr>
          <w:rFonts w:ascii="Calibri" w:eastAsia="Times New Roman" w:hAnsi="Calibri" w:cs="Calibri"/>
          <w:bCs/>
          <w:lang w:eastAsia="en-CA"/>
        </w:rPr>
        <w:t xml:space="preserve">. </w:t>
      </w:r>
      <w:r w:rsidRPr="00A75D52">
        <w:rPr>
          <w:rFonts w:ascii="Calibri" w:eastAsia="Times New Roman" w:hAnsi="Calibri" w:cs="Calibri"/>
          <w:bCs/>
          <w:lang w:eastAsia="en-CA"/>
        </w:rPr>
        <w:t>Not</w:t>
      </w:r>
      <w:r>
        <w:rPr>
          <w:rFonts w:ascii="Calibri" w:eastAsia="Times New Roman" w:hAnsi="Calibri" w:cs="Calibri"/>
          <w:bCs/>
          <w:lang w:eastAsia="en-CA"/>
        </w:rPr>
        <w:t>w</w:t>
      </w:r>
      <w:r w:rsidRPr="00A75D52">
        <w:rPr>
          <w:rFonts w:ascii="Calibri" w:eastAsia="Times New Roman" w:hAnsi="Calibri" w:cs="Calibri"/>
          <w:bCs/>
          <w:lang w:eastAsia="en-CA"/>
        </w:rPr>
        <w:t xml:space="preserve">ithstanding this, however, </w:t>
      </w:r>
      <w:r w:rsidR="003B3BDF">
        <w:rPr>
          <w:rFonts w:ascii="Calibri" w:eastAsia="Times New Roman" w:hAnsi="Calibri" w:cs="Calibri"/>
          <w:bCs/>
          <w:lang w:eastAsia="en-CA"/>
        </w:rPr>
        <w:t>discussions h</w:t>
      </w:r>
      <w:r w:rsidRPr="00A75D52">
        <w:rPr>
          <w:rFonts w:ascii="Calibri" w:eastAsia="Times New Roman" w:hAnsi="Calibri" w:cs="Calibri"/>
          <w:bCs/>
          <w:lang w:eastAsia="en-CA"/>
        </w:rPr>
        <w:t xml:space="preserve">ave been </w:t>
      </w:r>
      <w:r w:rsidR="003B3BDF">
        <w:rPr>
          <w:rFonts w:ascii="Calibri" w:eastAsia="Times New Roman" w:hAnsi="Calibri" w:cs="Calibri"/>
          <w:bCs/>
          <w:lang w:eastAsia="en-CA"/>
        </w:rPr>
        <w:t>initiated</w:t>
      </w:r>
      <w:r w:rsidRPr="00A75D52">
        <w:rPr>
          <w:rFonts w:ascii="Calibri" w:eastAsia="Times New Roman" w:hAnsi="Calibri" w:cs="Calibri"/>
          <w:bCs/>
          <w:lang w:eastAsia="en-CA"/>
        </w:rPr>
        <w:t xml:space="preserve"> with the four targeted states who prepared working plans for the last quarter.</w:t>
      </w:r>
      <w:r>
        <w:rPr>
          <w:rFonts w:ascii="Calibri" w:eastAsia="Times New Roman" w:hAnsi="Calibri" w:cs="Calibri"/>
          <w:bCs/>
          <w:lang w:eastAsia="en-CA"/>
        </w:rPr>
        <w:t xml:space="preserve"> Also, a </w:t>
      </w:r>
      <w:r>
        <w:rPr>
          <w:rFonts w:ascii="Calibri" w:eastAsia="Times New Roman" w:hAnsi="Calibri" w:cs="Calibri"/>
          <w:color w:val="000000"/>
          <w:lang w:eastAsia="en-CA"/>
        </w:rPr>
        <w:t>Study on gender and climate change in Sudan is under preparation.</w:t>
      </w:r>
      <w:r w:rsidRPr="00A75D52">
        <w:rPr>
          <w:rFonts w:ascii="Calibri" w:eastAsia="Times New Roman" w:hAnsi="Calibri" w:cs="Calibri"/>
          <w:bCs/>
          <w:lang w:eastAsia="en-CA"/>
        </w:rPr>
        <w:t xml:space="preserve">  A </w:t>
      </w:r>
      <w:r w:rsidRPr="00BF6EC9">
        <w:rPr>
          <w:rFonts w:ascii="Calibri" w:eastAsia="Times New Roman" w:hAnsi="Calibri" w:cs="Calibri"/>
          <w:bCs/>
          <w:lang w:eastAsia="en-CA"/>
        </w:rPr>
        <w:t>fund request</w:t>
      </w:r>
      <w:r w:rsidRPr="00A75D52">
        <w:rPr>
          <w:rFonts w:ascii="Calibri" w:eastAsia="Times New Roman" w:hAnsi="Calibri" w:cs="Calibri"/>
          <w:bCs/>
          <w:lang w:eastAsia="en-CA"/>
        </w:rPr>
        <w:t xml:space="preserve"> has been prepared and submitted to UNDP by HCENR.  The activities for the last quarter include baseline socio economic surveys in the four targeted states, a national level sensitization workshop, field visits for sensitization, documentation and continuation of the sustainable livelihoods activities.  </w:t>
      </w:r>
    </w:p>
    <w:sectPr w:rsidR="00B81D31" w:rsidRPr="00001E53" w:rsidSect="00E661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1B13" w14:textId="77777777" w:rsidR="00B40C98" w:rsidRDefault="00B40C98" w:rsidP="00FB44FA">
      <w:pPr>
        <w:spacing w:after="0" w:line="240" w:lineRule="auto"/>
      </w:pPr>
      <w:r>
        <w:separator/>
      </w:r>
    </w:p>
  </w:endnote>
  <w:endnote w:type="continuationSeparator" w:id="0">
    <w:p w14:paraId="2AD4500C" w14:textId="77777777" w:rsidR="00B40C98" w:rsidRDefault="00B40C98" w:rsidP="00FB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11917"/>
      <w:docPartObj>
        <w:docPartGallery w:val="Page Numbers (Bottom of Page)"/>
        <w:docPartUnique/>
      </w:docPartObj>
    </w:sdtPr>
    <w:sdtEndPr>
      <w:rPr>
        <w:noProof/>
      </w:rPr>
    </w:sdtEndPr>
    <w:sdtContent>
      <w:p w14:paraId="0E0A1307" w14:textId="1F229DF8" w:rsidR="00700AC7" w:rsidRDefault="00700AC7">
        <w:pPr>
          <w:pStyle w:val="Footer"/>
          <w:jc w:val="right"/>
        </w:pPr>
        <w:r>
          <w:fldChar w:fldCharType="begin"/>
        </w:r>
        <w:r>
          <w:instrText xml:space="preserve"> PAGE   \* MERGEFORMAT </w:instrText>
        </w:r>
        <w:r>
          <w:fldChar w:fldCharType="separate"/>
        </w:r>
        <w:r w:rsidR="00802503">
          <w:rPr>
            <w:noProof/>
          </w:rPr>
          <w:t>1</w:t>
        </w:r>
        <w:r>
          <w:rPr>
            <w:noProof/>
          </w:rPr>
          <w:fldChar w:fldCharType="end"/>
        </w:r>
      </w:p>
    </w:sdtContent>
  </w:sdt>
  <w:p w14:paraId="040D6DB9" w14:textId="77777777" w:rsidR="00700AC7" w:rsidRDefault="00700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2BBC" w14:textId="77777777" w:rsidR="00B40C98" w:rsidRDefault="00B40C98" w:rsidP="00FB44FA">
      <w:pPr>
        <w:spacing w:after="0" w:line="240" w:lineRule="auto"/>
      </w:pPr>
      <w:r>
        <w:separator/>
      </w:r>
    </w:p>
  </w:footnote>
  <w:footnote w:type="continuationSeparator" w:id="0">
    <w:p w14:paraId="21557898" w14:textId="77777777" w:rsidR="00B40C98" w:rsidRDefault="00B40C98" w:rsidP="00FB44FA">
      <w:pPr>
        <w:spacing w:after="0" w:line="240" w:lineRule="auto"/>
      </w:pPr>
      <w:r>
        <w:continuationSeparator/>
      </w:r>
    </w:p>
  </w:footnote>
  <w:footnote w:id="1">
    <w:p w14:paraId="22341CEA" w14:textId="77777777" w:rsidR="00066244" w:rsidRPr="007C285F" w:rsidRDefault="00066244" w:rsidP="00AD74BD">
      <w:pPr>
        <w:pStyle w:val="FootnoteText"/>
      </w:pPr>
      <w:r w:rsidRPr="00137036">
        <w:rPr>
          <w:rStyle w:val="FootnoteReference"/>
          <w:sz w:val="16"/>
          <w:szCs w:val="16"/>
        </w:rPr>
        <w:footnoteRef/>
      </w:r>
      <w:r w:rsidRPr="00137036">
        <w:rPr>
          <w:sz w:val="16"/>
          <w:szCs w:val="16"/>
        </w:rPr>
        <w:t xml:space="preserve"> </w:t>
      </w:r>
      <w:r w:rsidRPr="00137036">
        <w:rPr>
          <w:rFonts w:asciiTheme="minorHAnsi" w:eastAsiaTheme="minorHAnsi" w:hAnsiTheme="minorHAnsi" w:cstheme="minorBidi"/>
          <w:sz w:val="16"/>
          <w:szCs w:val="16"/>
        </w:rPr>
        <w:t>An integrated approach to climate change adaptation which combines the provision of agriculture skill trainings, agriculture inputs, and water supply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4714" w14:textId="3C26B10E" w:rsidR="006473D0" w:rsidRDefault="006473D0" w:rsidP="006473D0">
    <w:pPr>
      <w:pStyle w:val="Header"/>
      <w:jc w:val="center"/>
    </w:pPr>
    <w:r>
      <w:rPr>
        <w:noProof/>
      </w:rPr>
      <w:drawing>
        <wp:anchor distT="0" distB="0" distL="114300" distR="114300" simplePos="0" relativeHeight="251658240" behindDoc="0" locked="0" layoutInCell="1" allowOverlap="1" wp14:anchorId="61531FC4" wp14:editId="74E582C0">
          <wp:simplePos x="0" y="0"/>
          <wp:positionH relativeFrom="margin">
            <wp:posOffset>0</wp:posOffset>
          </wp:positionH>
          <wp:positionV relativeFrom="margin">
            <wp:posOffset>-775335</wp:posOffset>
          </wp:positionV>
          <wp:extent cx="971550" cy="25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wordmark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253365"/>
                  </a:xfrm>
                  <a:prstGeom prst="rect">
                    <a:avLst/>
                  </a:prstGeom>
                </pic:spPr>
              </pic:pic>
            </a:graphicData>
          </a:graphic>
        </wp:anchor>
      </w:drawing>
    </w:r>
    <w:r>
      <w:rPr>
        <w:noProof/>
      </w:rPr>
      <w:drawing>
        <wp:anchor distT="0" distB="0" distL="114300" distR="114300" simplePos="0" relativeHeight="251659264" behindDoc="0" locked="0" layoutInCell="1" allowOverlap="1" wp14:anchorId="538C39A9" wp14:editId="2451E5B1">
          <wp:simplePos x="0" y="0"/>
          <wp:positionH relativeFrom="margin">
            <wp:posOffset>5505450</wp:posOffset>
          </wp:positionH>
          <wp:positionV relativeFrom="margin">
            <wp:posOffset>-1070610</wp:posOffset>
          </wp:positionV>
          <wp:extent cx="438150" cy="824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824865"/>
                  </a:xfrm>
                  <a:prstGeom prst="rect">
                    <a:avLst/>
                  </a:prstGeom>
                </pic:spPr>
              </pic:pic>
            </a:graphicData>
          </a:graphic>
        </wp:anchor>
      </w:drawing>
    </w:r>
  </w:p>
  <w:p w14:paraId="35BF96FE" w14:textId="4A4D84BE" w:rsidR="006473D0" w:rsidRDefault="006473D0" w:rsidP="006473D0">
    <w:pPr>
      <w:pStyle w:val="Header"/>
    </w:pPr>
  </w:p>
  <w:p w14:paraId="1210681E" w14:textId="77777777" w:rsidR="006473D0" w:rsidRDefault="006473D0" w:rsidP="006473D0">
    <w:pPr>
      <w:pStyle w:val="Header"/>
    </w:pPr>
  </w:p>
  <w:p w14:paraId="305A6D63" w14:textId="2E4D04A1" w:rsidR="00066244" w:rsidRDefault="00FB7394" w:rsidP="006473D0">
    <w:pPr>
      <w:pStyle w:val="Header"/>
    </w:pPr>
    <w:r>
      <w:t xml:space="preserve">October </w:t>
    </w:r>
    <w:r w:rsidR="006473D0">
      <w:t>2014</w:t>
    </w:r>
  </w:p>
  <w:p w14:paraId="0FC092FA" w14:textId="77777777" w:rsidR="006473D0" w:rsidRDefault="006473D0" w:rsidP="00647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1224"/>
    <w:multiLevelType w:val="hybridMultilevel"/>
    <w:tmpl w:val="37644750"/>
    <w:lvl w:ilvl="0" w:tplc="62D4EBFE">
      <w:start w:val="1"/>
      <w:numFmt w:val="lowerLetter"/>
      <w:lvlText w:val="%1."/>
      <w:lvlJc w:val="left"/>
      <w:pPr>
        <w:ind w:left="75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C4E55"/>
    <w:multiLevelType w:val="hybridMultilevel"/>
    <w:tmpl w:val="D55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4B85"/>
    <w:multiLevelType w:val="hybridMultilevel"/>
    <w:tmpl w:val="ADEE3A36"/>
    <w:lvl w:ilvl="0" w:tplc="3AAC2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356725"/>
    <w:multiLevelType w:val="multilevel"/>
    <w:tmpl w:val="802E0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DA203D"/>
    <w:multiLevelType w:val="hybridMultilevel"/>
    <w:tmpl w:val="E8440A52"/>
    <w:lvl w:ilvl="0" w:tplc="3A38C168">
      <w:start w:val="1"/>
      <w:numFmt w:val="upperRoman"/>
      <w:lvlText w:val="%1."/>
      <w:lvlJc w:val="left"/>
      <w:pPr>
        <w:ind w:left="360" w:hanging="360"/>
      </w:pPr>
      <w:rPr>
        <w:rFonts w:hint="default"/>
        <w:b w:val="0"/>
      </w:rPr>
    </w:lvl>
    <w:lvl w:ilvl="1" w:tplc="0409000F">
      <w:start w:val="1"/>
      <w:numFmt w:val="decimal"/>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16974A33"/>
    <w:multiLevelType w:val="hybridMultilevel"/>
    <w:tmpl w:val="C9F201CE"/>
    <w:lvl w:ilvl="0" w:tplc="3A38C168">
      <w:start w:val="1"/>
      <w:numFmt w:val="upperRoman"/>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B2F0F2A"/>
    <w:multiLevelType w:val="hybridMultilevel"/>
    <w:tmpl w:val="B6EC2E5A"/>
    <w:lvl w:ilvl="0" w:tplc="3A38C168">
      <w:start w:val="1"/>
      <w:numFmt w:val="upp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F469B7"/>
    <w:multiLevelType w:val="hybridMultilevel"/>
    <w:tmpl w:val="CED45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1719"/>
    <w:multiLevelType w:val="hybridMultilevel"/>
    <w:tmpl w:val="500C33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8F1FDD"/>
    <w:multiLevelType w:val="hybridMultilevel"/>
    <w:tmpl w:val="5FC44250"/>
    <w:lvl w:ilvl="0" w:tplc="3A38C168">
      <w:start w:val="1"/>
      <w:numFmt w:val="upp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2E08D7"/>
    <w:multiLevelType w:val="hybridMultilevel"/>
    <w:tmpl w:val="91C83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A80876"/>
    <w:multiLevelType w:val="hybridMultilevel"/>
    <w:tmpl w:val="A54CF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35128"/>
    <w:multiLevelType w:val="hybridMultilevel"/>
    <w:tmpl w:val="70CE2614"/>
    <w:lvl w:ilvl="0" w:tplc="3A38C168">
      <w:start w:val="1"/>
      <w:numFmt w:val="upperRoman"/>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340E3805"/>
    <w:multiLevelType w:val="hybridMultilevel"/>
    <w:tmpl w:val="947E4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571FC"/>
    <w:multiLevelType w:val="hybridMultilevel"/>
    <w:tmpl w:val="022A780A"/>
    <w:lvl w:ilvl="0" w:tplc="3A38C168">
      <w:start w:val="1"/>
      <w:numFmt w:val="upperRoman"/>
      <w:lvlText w:val="%1."/>
      <w:lvlJc w:val="left"/>
      <w:pPr>
        <w:ind w:left="1080" w:hanging="720"/>
      </w:pPr>
      <w:rPr>
        <w:rFonts w:hint="default"/>
        <w:b w:val="0"/>
      </w:rPr>
    </w:lvl>
    <w:lvl w:ilvl="1" w:tplc="62D4EB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5151A"/>
    <w:multiLevelType w:val="hybridMultilevel"/>
    <w:tmpl w:val="533CA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B21662"/>
    <w:multiLevelType w:val="hybridMultilevel"/>
    <w:tmpl w:val="78828B2A"/>
    <w:lvl w:ilvl="0" w:tplc="3A38C168">
      <w:start w:val="1"/>
      <w:numFmt w:val="upperRoman"/>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3C5C5287"/>
    <w:multiLevelType w:val="hybridMultilevel"/>
    <w:tmpl w:val="A7CA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70C83"/>
    <w:multiLevelType w:val="hybridMultilevel"/>
    <w:tmpl w:val="7730E572"/>
    <w:lvl w:ilvl="0" w:tplc="3A38C168">
      <w:start w:val="1"/>
      <w:numFmt w:val="upperRoman"/>
      <w:lvlText w:val="%1."/>
      <w:lvlJc w:val="left"/>
      <w:pPr>
        <w:ind w:left="720" w:hanging="720"/>
      </w:pPr>
      <w:rPr>
        <w:rFonts w:hint="default"/>
        <w:b w:val="0"/>
      </w:rPr>
    </w:lvl>
    <w:lvl w:ilvl="1" w:tplc="0409000F">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5264CC"/>
    <w:multiLevelType w:val="hybridMultilevel"/>
    <w:tmpl w:val="4DC266D2"/>
    <w:lvl w:ilvl="0" w:tplc="3A38C168">
      <w:start w:val="1"/>
      <w:numFmt w:val="upperRoman"/>
      <w:lvlText w:val="%1."/>
      <w:lvlJc w:val="left"/>
      <w:pPr>
        <w:ind w:left="720" w:hanging="720"/>
      </w:pPr>
      <w:rPr>
        <w:rFonts w:hint="default"/>
        <w:b w:val="0"/>
      </w:rPr>
    </w:lvl>
    <w:lvl w:ilvl="1" w:tplc="62D4EBFE">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F71742"/>
    <w:multiLevelType w:val="hybridMultilevel"/>
    <w:tmpl w:val="DC068824"/>
    <w:lvl w:ilvl="0" w:tplc="3A38C168">
      <w:start w:val="1"/>
      <w:numFmt w:val="upperRoman"/>
      <w:lvlText w:val="%1."/>
      <w:lvlJc w:val="left"/>
      <w:pPr>
        <w:ind w:left="720" w:hanging="720"/>
      </w:pPr>
      <w:rPr>
        <w:rFonts w:hint="default"/>
        <w:b w:val="0"/>
      </w:rPr>
    </w:lvl>
    <w:lvl w:ilvl="1" w:tplc="62D4EBF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3471FB"/>
    <w:multiLevelType w:val="hybridMultilevel"/>
    <w:tmpl w:val="018840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3DF7880"/>
    <w:multiLevelType w:val="hybridMultilevel"/>
    <w:tmpl w:val="96A4AE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18676F"/>
    <w:multiLevelType w:val="hybridMultilevel"/>
    <w:tmpl w:val="C58C4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57154"/>
    <w:multiLevelType w:val="hybridMultilevel"/>
    <w:tmpl w:val="ED4C2F88"/>
    <w:lvl w:ilvl="0" w:tplc="3AAC2BB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E1EC6"/>
    <w:multiLevelType w:val="hybridMultilevel"/>
    <w:tmpl w:val="189449D4"/>
    <w:lvl w:ilvl="0" w:tplc="62D4EBF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E1711"/>
    <w:multiLevelType w:val="hybridMultilevel"/>
    <w:tmpl w:val="339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14E0D"/>
    <w:multiLevelType w:val="hybridMultilevel"/>
    <w:tmpl w:val="880E0BC8"/>
    <w:lvl w:ilvl="0" w:tplc="3A38C168">
      <w:start w:val="1"/>
      <w:numFmt w:val="upperRoman"/>
      <w:lvlText w:val="%1."/>
      <w:lvlJc w:val="left"/>
      <w:pPr>
        <w:ind w:left="720" w:hanging="720"/>
      </w:pPr>
      <w:rPr>
        <w:rFonts w:hint="default"/>
        <w:b w:val="0"/>
      </w:rPr>
    </w:lvl>
    <w:lvl w:ilvl="1" w:tplc="62D4EBF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397C23"/>
    <w:multiLevelType w:val="hybridMultilevel"/>
    <w:tmpl w:val="5EA682B0"/>
    <w:lvl w:ilvl="0" w:tplc="3A38C168">
      <w:start w:val="1"/>
      <w:numFmt w:val="upperRoman"/>
      <w:lvlText w:val="%1."/>
      <w:lvlJc w:val="left"/>
      <w:pPr>
        <w:ind w:left="36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4E606CA6"/>
    <w:multiLevelType w:val="hybridMultilevel"/>
    <w:tmpl w:val="D310A5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26467F"/>
    <w:multiLevelType w:val="hybridMultilevel"/>
    <w:tmpl w:val="78828B2A"/>
    <w:lvl w:ilvl="0" w:tplc="3A38C168">
      <w:start w:val="1"/>
      <w:numFmt w:val="upperRoman"/>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54435FC5"/>
    <w:multiLevelType w:val="hybridMultilevel"/>
    <w:tmpl w:val="AE4C0896"/>
    <w:lvl w:ilvl="0" w:tplc="1B12E0F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A6BBF"/>
    <w:multiLevelType w:val="hybridMultilevel"/>
    <w:tmpl w:val="BB600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E87EB6"/>
    <w:multiLevelType w:val="hybridMultilevel"/>
    <w:tmpl w:val="C3B819C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A96406"/>
    <w:multiLevelType w:val="hybridMultilevel"/>
    <w:tmpl w:val="F2F07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366FCE"/>
    <w:multiLevelType w:val="hybridMultilevel"/>
    <w:tmpl w:val="ADEE3A36"/>
    <w:lvl w:ilvl="0" w:tplc="3AAC2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BF572F"/>
    <w:multiLevelType w:val="hybridMultilevel"/>
    <w:tmpl w:val="10CE1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72D575E"/>
    <w:multiLevelType w:val="hybridMultilevel"/>
    <w:tmpl w:val="23001C9E"/>
    <w:lvl w:ilvl="0" w:tplc="3A38C168">
      <w:start w:val="1"/>
      <w:numFmt w:val="upperRoman"/>
      <w:lvlText w:val="%1."/>
      <w:lvlJc w:val="left"/>
      <w:pPr>
        <w:ind w:left="1080" w:hanging="720"/>
      </w:pPr>
      <w:rPr>
        <w:rFonts w:hint="default"/>
        <w:b w:val="0"/>
      </w:rPr>
    </w:lvl>
    <w:lvl w:ilvl="1" w:tplc="62D4EB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82BDE"/>
    <w:multiLevelType w:val="hybridMultilevel"/>
    <w:tmpl w:val="52E6A4F6"/>
    <w:lvl w:ilvl="0" w:tplc="E9C2499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A801EE"/>
    <w:multiLevelType w:val="hybridMultilevel"/>
    <w:tmpl w:val="F3DE251C"/>
    <w:lvl w:ilvl="0" w:tplc="3A38C168">
      <w:start w:val="1"/>
      <w:numFmt w:val="upperRoman"/>
      <w:lvlText w:val="%1."/>
      <w:lvlJc w:val="left"/>
      <w:pPr>
        <w:ind w:left="720" w:hanging="720"/>
      </w:pPr>
      <w:rPr>
        <w:rFonts w:hint="default"/>
        <w:b w:val="0"/>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6E13EB"/>
    <w:multiLevelType w:val="hybridMultilevel"/>
    <w:tmpl w:val="79AC2246"/>
    <w:lvl w:ilvl="0" w:tplc="0409000F">
      <w:start w:val="1"/>
      <w:numFmt w:val="decimal"/>
      <w:lvlText w:val="%1."/>
      <w:lvlJc w:val="left"/>
      <w:pPr>
        <w:ind w:left="2160" w:hanging="720"/>
      </w:pPr>
      <w:rPr>
        <w:rFonts w:hint="default"/>
        <w:b w:val="0"/>
      </w:rPr>
    </w:lvl>
    <w:lvl w:ilvl="1" w:tplc="62D4EBFE">
      <w:start w:val="1"/>
      <w:numFmt w:val="lowerLetter"/>
      <w:lvlText w:val="%2."/>
      <w:lvlJc w:val="left"/>
      <w:pPr>
        <w:ind w:left="2520" w:hanging="360"/>
      </w:pPr>
      <w:rPr>
        <w:b w:val="0"/>
      </w:rPr>
    </w:lvl>
    <w:lvl w:ilvl="2" w:tplc="3EA6B7A4">
      <w:numFmt w:val="bullet"/>
      <w:lvlText w:val="•"/>
      <w:lvlJc w:val="left"/>
      <w:pPr>
        <w:ind w:left="3420" w:hanging="360"/>
      </w:pPr>
      <w:rPr>
        <w:rFonts w:ascii="Calibri" w:eastAsia="Times New Roman" w:hAnsi="Calibri"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C6C1494"/>
    <w:multiLevelType w:val="hybridMultilevel"/>
    <w:tmpl w:val="57B89E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363952"/>
    <w:multiLevelType w:val="hybridMultilevel"/>
    <w:tmpl w:val="5EA682B0"/>
    <w:lvl w:ilvl="0" w:tplc="3A38C168">
      <w:start w:val="1"/>
      <w:numFmt w:val="upperRoman"/>
      <w:lvlText w:val="%1."/>
      <w:lvlJc w:val="left"/>
      <w:pPr>
        <w:ind w:left="36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
  </w:num>
  <w:num w:numId="2">
    <w:abstractNumId w:val="39"/>
  </w:num>
  <w:num w:numId="3">
    <w:abstractNumId w:val="20"/>
  </w:num>
  <w:num w:numId="4">
    <w:abstractNumId w:val="13"/>
  </w:num>
  <w:num w:numId="5">
    <w:abstractNumId w:val="17"/>
  </w:num>
  <w:num w:numId="6">
    <w:abstractNumId w:val="34"/>
  </w:num>
  <w:num w:numId="7">
    <w:abstractNumId w:val="37"/>
  </w:num>
  <w:num w:numId="8">
    <w:abstractNumId w:val="27"/>
  </w:num>
  <w:num w:numId="9">
    <w:abstractNumId w:val="22"/>
  </w:num>
  <w:num w:numId="10">
    <w:abstractNumId w:val="36"/>
  </w:num>
  <w:num w:numId="11">
    <w:abstractNumId w:val="40"/>
  </w:num>
  <w:num w:numId="12">
    <w:abstractNumId w:val="6"/>
  </w:num>
  <w:num w:numId="13">
    <w:abstractNumId w:val="14"/>
  </w:num>
  <w:num w:numId="14">
    <w:abstractNumId w:val="5"/>
  </w:num>
  <w:num w:numId="15">
    <w:abstractNumId w:val="2"/>
  </w:num>
  <w:num w:numId="16">
    <w:abstractNumId w:val="24"/>
  </w:num>
  <w:num w:numId="17">
    <w:abstractNumId w:val="28"/>
  </w:num>
  <w:num w:numId="18">
    <w:abstractNumId w:val="9"/>
  </w:num>
  <w:num w:numId="19">
    <w:abstractNumId w:val="4"/>
  </w:num>
  <w:num w:numId="20">
    <w:abstractNumId w:val="25"/>
  </w:num>
  <w:num w:numId="21">
    <w:abstractNumId w:val="30"/>
  </w:num>
  <w:num w:numId="22">
    <w:abstractNumId w:val="35"/>
  </w:num>
  <w:num w:numId="23">
    <w:abstractNumId w:val="18"/>
  </w:num>
  <w:num w:numId="24">
    <w:abstractNumId w:val="19"/>
  </w:num>
  <w:num w:numId="25">
    <w:abstractNumId w:val="0"/>
  </w:num>
  <w:num w:numId="26">
    <w:abstractNumId w:val="26"/>
  </w:num>
  <w:num w:numId="27">
    <w:abstractNumId w:val="12"/>
  </w:num>
  <w:num w:numId="28">
    <w:abstractNumId w:val="16"/>
  </w:num>
  <w:num w:numId="29">
    <w:abstractNumId w:val="42"/>
  </w:num>
  <w:num w:numId="30">
    <w:abstractNumId w:val="29"/>
  </w:num>
  <w:num w:numId="31">
    <w:abstractNumId w:val="11"/>
  </w:num>
  <w:num w:numId="32">
    <w:abstractNumId w:val="8"/>
  </w:num>
  <w:num w:numId="33">
    <w:abstractNumId w:val="41"/>
  </w:num>
  <w:num w:numId="34">
    <w:abstractNumId w:val="10"/>
  </w:num>
  <w:num w:numId="35">
    <w:abstractNumId w:val="32"/>
  </w:num>
  <w:num w:numId="36">
    <w:abstractNumId w:val="15"/>
  </w:num>
  <w:num w:numId="37">
    <w:abstractNumId w:val="21"/>
  </w:num>
  <w:num w:numId="38">
    <w:abstractNumId w:val="1"/>
  </w:num>
  <w:num w:numId="39">
    <w:abstractNumId w:val="31"/>
  </w:num>
  <w:num w:numId="40">
    <w:abstractNumId w:val="38"/>
  </w:num>
  <w:num w:numId="41">
    <w:abstractNumId w:val="23"/>
  </w:num>
  <w:num w:numId="42">
    <w:abstractNumId w:val="3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31"/>
    <w:rsid w:val="00001E53"/>
    <w:rsid w:val="000171C6"/>
    <w:rsid w:val="00066244"/>
    <w:rsid w:val="00083278"/>
    <w:rsid w:val="000D3EF2"/>
    <w:rsid w:val="000E395D"/>
    <w:rsid w:val="00103D93"/>
    <w:rsid w:val="001043A4"/>
    <w:rsid w:val="001119FD"/>
    <w:rsid w:val="00127F3F"/>
    <w:rsid w:val="00136011"/>
    <w:rsid w:val="00137036"/>
    <w:rsid w:val="00194210"/>
    <w:rsid w:val="001C74C3"/>
    <w:rsid w:val="001E222F"/>
    <w:rsid w:val="001F1AC3"/>
    <w:rsid w:val="001F7A9D"/>
    <w:rsid w:val="002113C1"/>
    <w:rsid w:val="00222DCF"/>
    <w:rsid w:val="002402E3"/>
    <w:rsid w:val="002511AF"/>
    <w:rsid w:val="002E3484"/>
    <w:rsid w:val="002E6E9F"/>
    <w:rsid w:val="00337B44"/>
    <w:rsid w:val="00376314"/>
    <w:rsid w:val="0038254D"/>
    <w:rsid w:val="003B3BDF"/>
    <w:rsid w:val="003C77CA"/>
    <w:rsid w:val="003E4DC0"/>
    <w:rsid w:val="003F7699"/>
    <w:rsid w:val="00423DD9"/>
    <w:rsid w:val="00443F3C"/>
    <w:rsid w:val="004C371E"/>
    <w:rsid w:val="005265DC"/>
    <w:rsid w:val="005567CF"/>
    <w:rsid w:val="005839CE"/>
    <w:rsid w:val="0059345E"/>
    <w:rsid w:val="005968CB"/>
    <w:rsid w:val="00597D77"/>
    <w:rsid w:val="005D21C8"/>
    <w:rsid w:val="0063535A"/>
    <w:rsid w:val="006473D0"/>
    <w:rsid w:val="0066439C"/>
    <w:rsid w:val="006970B6"/>
    <w:rsid w:val="006F6751"/>
    <w:rsid w:val="006F6D41"/>
    <w:rsid w:val="00700AC7"/>
    <w:rsid w:val="007064F8"/>
    <w:rsid w:val="00730A2A"/>
    <w:rsid w:val="00731914"/>
    <w:rsid w:val="007437AE"/>
    <w:rsid w:val="007775F7"/>
    <w:rsid w:val="007855C7"/>
    <w:rsid w:val="00791EDF"/>
    <w:rsid w:val="007C285F"/>
    <w:rsid w:val="00802503"/>
    <w:rsid w:val="008A696B"/>
    <w:rsid w:val="008B3E43"/>
    <w:rsid w:val="008D7D74"/>
    <w:rsid w:val="008F72C3"/>
    <w:rsid w:val="009013C3"/>
    <w:rsid w:val="00961DB5"/>
    <w:rsid w:val="009A49F1"/>
    <w:rsid w:val="009D1ED4"/>
    <w:rsid w:val="00A211EC"/>
    <w:rsid w:val="00A37130"/>
    <w:rsid w:val="00A75DE7"/>
    <w:rsid w:val="00AB1ED0"/>
    <w:rsid w:val="00AD74BD"/>
    <w:rsid w:val="00AE7737"/>
    <w:rsid w:val="00B0672C"/>
    <w:rsid w:val="00B27B6E"/>
    <w:rsid w:val="00B40114"/>
    <w:rsid w:val="00B40C98"/>
    <w:rsid w:val="00B45D6B"/>
    <w:rsid w:val="00B55DA3"/>
    <w:rsid w:val="00B70B16"/>
    <w:rsid w:val="00B81D31"/>
    <w:rsid w:val="00B87ECF"/>
    <w:rsid w:val="00B928B5"/>
    <w:rsid w:val="00BF4B28"/>
    <w:rsid w:val="00C112C3"/>
    <w:rsid w:val="00C42CD4"/>
    <w:rsid w:val="00C97A48"/>
    <w:rsid w:val="00CA532A"/>
    <w:rsid w:val="00CA569D"/>
    <w:rsid w:val="00CA6C53"/>
    <w:rsid w:val="00CE40B6"/>
    <w:rsid w:val="00D009FA"/>
    <w:rsid w:val="00D130FF"/>
    <w:rsid w:val="00D30C41"/>
    <w:rsid w:val="00D32C05"/>
    <w:rsid w:val="00D6037C"/>
    <w:rsid w:val="00D629E6"/>
    <w:rsid w:val="00D646DE"/>
    <w:rsid w:val="00D80772"/>
    <w:rsid w:val="00D9218D"/>
    <w:rsid w:val="00DA02BA"/>
    <w:rsid w:val="00DA2F5B"/>
    <w:rsid w:val="00DC1D19"/>
    <w:rsid w:val="00DD7736"/>
    <w:rsid w:val="00E0134C"/>
    <w:rsid w:val="00E1420A"/>
    <w:rsid w:val="00E43160"/>
    <w:rsid w:val="00E661C8"/>
    <w:rsid w:val="00E70D1C"/>
    <w:rsid w:val="00EC334B"/>
    <w:rsid w:val="00EC5308"/>
    <w:rsid w:val="00ED51A8"/>
    <w:rsid w:val="00EE58B1"/>
    <w:rsid w:val="00EF5F89"/>
    <w:rsid w:val="00F14506"/>
    <w:rsid w:val="00F31533"/>
    <w:rsid w:val="00F445CD"/>
    <w:rsid w:val="00F7179F"/>
    <w:rsid w:val="00FB44FA"/>
    <w:rsid w:val="00FB7394"/>
    <w:rsid w:val="00FC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B607"/>
  <w15:docId w15:val="{05BD3FE8-C196-49F0-A36A-68540734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B81D31"/>
    <w:pPr>
      <w:ind w:left="720"/>
      <w:contextualSpacing/>
    </w:pPr>
  </w:style>
  <w:style w:type="table" w:styleId="TableGrid">
    <w:name w:val="Table Grid"/>
    <w:basedOn w:val="TableNormal"/>
    <w:uiPriority w:val="59"/>
    <w:rsid w:val="00B8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rsid w:val="00FB44FA"/>
  </w:style>
  <w:style w:type="paragraph" w:styleId="FootnoteText">
    <w:name w:val="footnote text"/>
    <w:aliases w:val="Geneva 9,Font: Geneva 9,Boston 10,f,single space,footnote text,Footnote,otnote Text,Fußnote,Footnote Text Char Char,ft,Testo nota a piè di pagina Carattere Carattere,Testo nota a piè di pagina Carattere,Char Char Char Char,ADB Char Char,fn"/>
    <w:basedOn w:val="Normal"/>
    <w:link w:val="FootnoteTextChar1"/>
    <w:qFormat/>
    <w:rsid w:val="00FB44FA"/>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basedOn w:val="DefaultParagraphFont"/>
    <w:uiPriority w:val="99"/>
    <w:semiHidden/>
    <w:rsid w:val="00FB44FA"/>
    <w:rPr>
      <w:sz w:val="20"/>
      <w:szCs w:val="20"/>
    </w:rPr>
  </w:style>
  <w:style w:type="character" w:customStyle="1" w:styleId="FootnoteTextChar1">
    <w:name w:val="Footnote Text Char1"/>
    <w:aliases w:val="Geneva 9 Char,Font: Geneva 9 Char,Boston 10 Char,f Char,single space Char,footnote text Char,Footnote Char,otnote Text Char,Fußnote Char,Footnote Text Char Char Char,ft Char,Testo nota a piè di pagina Carattere Carattere Char,fn Char"/>
    <w:basedOn w:val="DefaultParagraphFont"/>
    <w:link w:val="FootnoteText"/>
    <w:uiPriority w:val="99"/>
    <w:locked/>
    <w:rsid w:val="00FB44FA"/>
    <w:rPr>
      <w:rFonts w:ascii="Courier" w:eastAsia="Times New Roman" w:hAnsi="Courier" w:cs="Times New Roman"/>
      <w:szCs w:val="20"/>
    </w:rPr>
  </w:style>
  <w:style w:type="character" w:styleId="FootnoteReference">
    <w:name w:val="footnote reference"/>
    <w:aliases w:val="16 Point,Superscript 6 Point,Superscript 6 Point + 11 pt,ftref,BVI fnr,BVI fnr Car Car,BVI fnr Car,BVI fnr Car Car Car Car,Footnote text"/>
    <w:basedOn w:val="DefaultParagraphFont"/>
    <w:uiPriority w:val="99"/>
    <w:rsid w:val="00FB44FA"/>
    <w:rPr>
      <w:rFonts w:ascii="Arial" w:hAnsi="Arial" w:cs="Times New Roman"/>
      <w:sz w:val="18"/>
      <w:vertAlign w:val="superscript"/>
    </w:rPr>
  </w:style>
  <w:style w:type="paragraph" w:customStyle="1" w:styleId="Default">
    <w:name w:val="Default"/>
    <w:rsid w:val="00FB44FA"/>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Header">
    <w:name w:val="header"/>
    <w:basedOn w:val="Normal"/>
    <w:link w:val="HeaderChar"/>
    <w:uiPriority w:val="99"/>
    <w:unhideWhenUsed/>
    <w:rsid w:val="0074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AE"/>
  </w:style>
  <w:style w:type="paragraph" w:styleId="Footer">
    <w:name w:val="footer"/>
    <w:basedOn w:val="Normal"/>
    <w:link w:val="FooterChar"/>
    <w:uiPriority w:val="99"/>
    <w:unhideWhenUsed/>
    <w:rsid w:val="0074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AE"/>
  </w:style>
  <w:style w:type="paragraph" w:styleId="CommentText">
    <w:name w:val="annotation text"/>
    <w:basedOn w:val="Normal"/>
    <w:link w:val="CommentTextChar"/>
    <w:uiPriority w:val="99"/>
    <w:rsid w:val="002E348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2E3484"/>
    <w:rPr>
      <w:rFonts w:ascii="Times New Roman" w:eastAsia="Times New Roman" w:hAnsi="Times New Roman" w:cs="Times New Roman"/>
      <w:color w:val="000000"/>
      <w:sz w:val="20"/>
      <w:szCs w:val="20"/>
    </w:rPr>
  </w:style>
  <w:style w:type="character" w:styleId="CommentReference">
    <w:name w:val="annotation reference"/>
    <w:uiPriority w:val="99"/>
    <w:semiHidden/>
    <w:unhideWhenUsed/>
    <w:rsid w:val="00E0134C"/>
    <w:rPr>
      <w:sz w:val="16"/>
      <w:szCs w:val="16"/>
    </w:rPr>
  </w:style>
  <w:style w:type="paragraph" w:styleId="BalloonText">
    <w:name w:val="Balloon Text"/>
    <w:basedOn w:val="Normal"/>
    <w:link w:val="BalloonTextChar"/>
    <w:uiPriority w:val="99"/>
    <w:semiHidden/>
    <w:unhideWhenUsed/>
    <w:rsid w:val="00E0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4C"/>
    <w:rPr>
      <w:rFonts w:ascii="Segoe UI" w:hAnsi="Segoe UI" w:cs="Segoe UI"/>
      <w:sz w:val="18"/>
      <w:szCs w:val="18"/>
    </w:rPr>
  </w:style>
  <w:style w:type="paragraph" w:styleId="Revision">
    <w:name w:val="Revision"/>
    <w:hidden/>
    <w:uiPriority w:val="99"/>
    <w:semiHidden/>
    <w:rsid w:val="00EE58B1"/>
    <w:pPr>
      <w:spacing w:after="0" w:line="240" w:lineRule="auto"/>
    </w:pPr>
  </w:style>
  <w:style w:type="character" w:styleId="Hyperlink">
    <w:name w:val="Hyperlink"/>
    <w:uiPriority w:val="99"/>
    <w:unhideWhenUsed/>
    <w:rsid w:val="001F1AC3"/>
    <w:rPr>
      <w:color w:val="0000FF"/>
      <w:u w:val="single"/>
    </w:rPr>
  </w:style>
  <w:style w:type="character" w:styleId="FollowedHyperlink">
    <w:name w:val="FollowedHyperlink"/>
    <w:basedOn w:val="DefaultParagraphFont"/>
    <w:uiPriority w:val="99"/>
    <w:semiHidden/>
    <w:unhideWhenUsed/>
    <w:rsid w:val="00700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6062">
      <w:bodyDiv w:val="1"/>
      <w:marLeft w:val="0"/>
      <w:marRight w:val="0"/>
      <w:marTop w:val="0"/>
      <w:marBottom w:val="0"/>
      <w:divBdr>
        <w:top w:val="none" w:sz="0" w:space="0" w:color="auto"/>
        <w:left w:val="none" w:sz="0" w:space="0" w:color="auto"/>
        <w:bottom w:val="none" w:sz="0" w:space="0" w:color="auto"/>
        <w:right w:val="none" w:sz="0" w:space="0" w:color="auto"/>
      </w:divBdr>
    </w:div>
    <w:div w:id="746922176">
      <w:bodyDiv w:val="1"/>
      <w:marLeft w:val="0"/>
      <w:marRight w:val="0"/>
      <w:marTop w:val="0"/>
      <w:marBottom w:val="0"/>
      <w:divBdr>
        <w:top w:val="none" w:sz="0" w:space="0" w:color="auto"/>
        <w:left w:val="none" w:sz="0" w:space="0" w:color="auto"/>
        <w:bottom w:val="none" w:sz="0" w:space="0" w:color="auto"/>
        <w:right w:val="none" w:sz="0" w:space="0" w:color="auto"/>
      </w:divBdr>
    </w:div>
    <w:div w:id="976183602">
      <w:bodyDiv w:val="1"/>
      <w:marLeft w:val="0"/>
      <w:marRight w:val="0"/>
      <w:marTop w:val="0"/>
      <w:marBottom w:val="0"/>
      <w:divBdr>
        <w:top w:val="none" w:sz="0" w:space="0" w:color="auto"/>
        <w:left w:val="none" w:sz="0" w:space="0" w:color="auto"/>
        <w:bottom w:val="none" w:sz="0" w:space="0" w:color="auto"/>
        <w:right w:val="none" w:sz="0" w:space="0" w:color="auto"/>
      </w:divBdr>
    </w:div>
    <w:div w:id="15580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alm.org/projects/canada-undp-climate-change-adaptation-facility"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alm.org/sites/default/files/downloads/griffe-supervision_mis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ages/Projet-Pana-Resilience-NIGER/709840675705755?ref=bookmarks"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nedd-niger.org.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2015-05-01T11:00:00+00:00</UNDPPublishedDate>
    <UNDPCountryTaxHTField0 xmlns="1ed4137b-41b2-488b-8250-6d369ec27664">
      <Terms xmlns="http://schemas.microsoft.com/office/infopath/2007/PartnerControls"/>
    </UNDPCountryTaxHTField0>
    <UndpOUCode xmlns="1ed4137b-41b2-488b-8250-6d369ec27664">CPV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1286</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00058318</UndpProjectNo>
    <UndpDocStatus xmlns="1ed4137b-41b2-488b-8250-6d369ec27664">Draft</UndpDocStatus>
    <Outcome1 xmlns="f1161f5b-24a3-4c2d-bc81-44cb9325e8ee">00087149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ATLASPDC-4-29732</_dlc_DocId>
    <_dlc_DocIdUrl xmlns="f1161f5b-24a3-4c2d-bc81-44cb9325e8ee">
      <Url>https://info.undp.org/docs/pdc/_layouts/DocIdRedir.aspx?ID=ATLASPDC-4-29732</Url>
      <Description>ATLASPDC-4-29732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387AFD-9F5C-4C07-8966-ACA17B344FFC}"/>
</file>

<file path=customXml/itemProps2.xml><?xml version="1.0" encoding="utf-8"?>
<ds:datastoreItem xmlns:ds="http://schemas.openxmlformats.org/officeDocument/2006/customXml" ds:itemID="{D3F374AF-A7E1-46D8-9940-21430BBAF597}"/>
</file>

<file path=customXml/itemProps3.xml><?xml version="1.0" encoding="utf-8"?>
<ds:datastoreItem xmlns:ds="http://schemas.openxmlformats.org/officeDocument/2006/customXml" ds:itemID="{817C18E2-906A-4F72-8C24-47A119738AA5}"/>
</file>

<file path=customXml/itemProps4.xml><?xml version="1.0" encoding="utf-8"?>
<ds:datastoreItem xmlns:ds="http://schemas.openxmlformats.org/officeDocument/2006/customXml" ds:itemID="{6C25DA14-1DE1-467C-B32C-9D4F33B7D6C7}"/>
</file>

<file path=customXml/itemProps5.xml><?xml version="1.0" encoding="utf-8"?>
<ds:datastoreItem xmlns:ds="http://schemas.openxmlformats.org/officeDocument/2006/customXml" ds:itemID="{8095F527-64AE-485A-AA1C-E4D41525FDA1}"/>
</file>

<file path=customXml/itemProps6.xml><?xml version="1.0" encoding="utf-8"?>
<ds:datastoreItem xmlns:ds="http://schemas.openxmlformats.org/officeDocument/2006/customXml" ds:itemID="{A244E8C4-6811-43D6-8266-20161FB3B2CA}"/>
</file>

<file path=docProps/app.xml><?xml version="1.0" encoding="utf-8"?>
<Properties xmlns="http://schemas.openxmlformats.org/officeDocument/2006/extended-properties" xmlns:vt="http://schemas.openxmlformats.org/officeDocument/2006/docPropsVTypes">
  <Template>Normal</Template>
  <TotalTime>0</TotalTime>
  <Pages>23</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 ANNUAL REPORT</dc:title>
  <dc:subject/>
  <dc:creator>Jennifer Baumwoll</dc:creator>
  <cp:lastModifiedBy>Carlos.Brito</cp:lastModifiedBy>
  <cp:revision>2</cp:revision>
  <dcterms:created xsi:type="dcterms:W3CDTF">2015-05-01T11:02:00Z</dcterms:created>
  <dcterms:modified xsi:type="dcterms:W3CDTF">2015-05-01T11:02:00Z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1286;#CPV|fbddf050-68b5-4d2d-83b1-39f7408490d2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1111;#Donor Report|632012e1-2edc-436c-bf11-0ed9e79cd8fe</vt:lpwstr>
  </property>
  <property fmtid="{D5CDD505-2E9C-101B-9397-08002B2CF9AE}" pid="17" name="_dlc_DocIdItemGuid">
    <vt:lpwstr>6b909e90-22df-4462-b328-2e641b625760</vt:lpwstr>
  </property>
  <property fmtid="{D5CDD505-2E9C-101B-9397-08002B2CF9AE}" pid="18" name="URL">
    <vt:lpwstr/>
  </property>
  <property fmtid="{D5CDD505-2E9C-101B-9397-08002B2CF9AE}" pid="19" name="DocumentSetDescription">
    <vt:lpwstr/>
  </property>
</Properties>
</file>